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B" w:rsidRDefault="003E487B" w:rsidP="003E487B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3E487B">
        <w:rPr>
          <w:rFonts w:hint="eastAsia"/>
          <w:b/>
          <w:sz w:val="28"/>
          <w:szCs w:val="28"/>
        </w:rPr>
        <w:t>罗湖区</w:t>
      </w:r>
      <w:r w:rsidRPr="003E487B">
        <w:rPr>
          <w:rFonts w:hint="eastAsia"/>
          <w:b/>
          <w:sz w:val="28"/>
          <w:szCs w:val="28"/>
        </w:rPr>
        <w:t>2016</w:t>
      </w:r>
      <w:r w:rsidRPr="003E487B">
        <w:rPr>
          <w:rFonts w:hint="eastAsia"/>
          <w:b/>
          <w:sz w:val="28"/>
          <w:szCs w:val="28"/>
        </w:rPr>
        <w:t>年第一批“菁英人才”拟认定人员公示名册</w:t>
      </w:r>
    </w:p>
    <w:bookmarkEnd w:id="0"/>
    <w:p w:rsidR="003E487B" w:rsidRPr="003E487B" w:rsidRDefault="003E487B" w:rsidP="003E487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855"/>
        <w:gridCol w:w="990"/>
        <w:gridCol w:w="4110"/>
      </w:tblGrid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认定类别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主要认定依据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深圳市茁壮网络股份有限公司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徐佳宏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所属产业范围：深圳市战略性新兴产业（互联网）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符合《认定办法》第二章第九条第十项：拥有国际发明专利或核心技术国内发明专利，且年销售额5000万元人民币以上或年纳税额250万元人民币以上的企业董事长或总经理或首席技术专家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深圳农村商业银行股份有限公司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李光安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符合《认定办法》第二章第九条第四项：连续2年纳税额超过5亿元人民币的企业法定代表人或一级分支机构的负责人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深圳市点石数码科技有限公司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姜妍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所属产业范围：深圳市战略性新兴产业（文化创意）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　符合《认定办法》第二章第九条第九项：国际广告创意节“最佳视觉效果金奖”的第一负责人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深圳市点石数码科技有限公司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徐光好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所属产业范围：深圳市战略性新兴产业（文化创意）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符合《认定办法》第二章第九条第九项：国际广告创意节“最佳三维动画金奖”的第一负责人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普华永道中天会计师事务所（特殊普通合伙）深圳分所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张展豪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所属产业范围：高端生产性服务业（会计事务所）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符合《认定办法》第二章第九条第五项：近2年内，在中国注册会计师协会发布的“会计师事务所综合评价前百家”中排名前20位的会计师事务所法定负责人或一级分支机构负责人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普华永道中天会计师事务所（特殊普通合伙）深圳分所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陈岸强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所属产业范围：高端生产性服务业（会计事务所）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符合《认定办法》第二章第十条第十五项第2点：近5年内，获得“全国会计领军人才”者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渣打银行（中国）有限公司深圳分行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余乐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渣打银行（中国）有限公司深圳分行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丘以琳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中航证券有限公司深圳春风路证券营业部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罗钢青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所属产业范围：高端生产性服务业（证券）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深圳市城市交通规划设计研究中心有限公司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林群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所属产业范围：深圳市战略性新兴产业（新一代信息技术）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符合《认定办法》第二章第十条第一项第3点：获得市认定的地方级领军人才；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深圳市星光达珠宝首饰实业有限公司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周华寿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所属产业范围：深圳市战略性新兴产业（文化创意）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星展银行</w:t>
            </w:r>
            <w:proofErr w:type="gramEnd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（中国）有限公司深圳分行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孙莺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协同通信技术有限公司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周清庆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所属产业范围：未来产业（航空航天）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符合《认定办法》第二章第十条第十四项第22点：近5年内，担任主持市级（副省级城市）以上重点科技计划项目，并获得政府300万元人民币以上资助的主要负责人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中国东方资产管理公司深圳办事处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马源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</w:t>
            </w: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深圳瑞和建筑装饰股份有限公司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叶志彪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所属产业范围：深圳市战略性新兴产业（新能源）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符合《认定办法》第二章第十条第十四项第3点：在境内</w:t>
            </w: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外成功</w:t>
            </w:r>
            <w:proofErr w:type="gramEnd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上市且公司总部在罗湖区注册的企业法定代表人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深圳瑞和建筑装饰股份有限公司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张馨龙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所属产业范围：深圳市战略性新兴产业（新能源）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符合《认定办法》第二章第十条第十五项第2点：近5年内，获得全国建筑工程装饰奖第一负责人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深圳瑞和建筑装饰股份有限公司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于波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所属产业范围：深圳市战略性新兴产业（新能源）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三项：国际发明专利或核心技术国内发明专利的发明人，且年销售额2000万元人民币以上或年纳税额200万元人民币以上，在本市国家级或市级高新技术企业担任董事长、总经理、首席技术专家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深圳市水</w:t>
            </w: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规划设计院有限公司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胡本雄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所属产业范围：深圳市战略性新兴产业（节能环保）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深圳市水</w:t>
            </w: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规划设计院有限公司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朱闻博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所属产业范围：深圳市战略性新兴产业（节能环保）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深圳供电局有限公司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伍少成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所属产业范围：其他未来产业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深圳市华运国际物流有限公司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柴伟</w:t>
            </w:r>
            <w:proofErr w:type="gram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所属产业范围：战略性新兴产业（互联网）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符合《认定办法》第二章第十条第十四项第22点：近5年内，担任主持市级（副省级城市）以上重点科技计划项目，并获得政府300万元人民币以上</w:t>
            </w: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资助的主要负责人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中国农业银行股份有限公司深圳市分行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刘沛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所属产业范围：高端生产性服务业（银行）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符合《认定办法》第二章第十条第一项第3点：获得市认定的地方级领军人才</w:t>
            </w:r>
          </w:p>
        </w:tc>
      </w:tr>
      <w:tr w:rsidR="003E487B" w:rsidRPr="003E487B" w:rsidTr="003E487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深圳市云帕斯科技开发有限公司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蔡昭欣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所属产业范围：未来产业（生命健康）</w:t>
            </w:r>
          </w:p>
          <w:p w:rsidR="003E487B" w:rsidRPr="003E487B" w:rsidRDefault="003E487B" w:rsidP="003E487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E487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符合《认定办法》第二章第十一条第一项第5点第4小项：近5年内，入选我市留学人员创业前期费用补贴一等、二等资助的项目申请人</w:t>
            </w:r>
          </w:p>
        </w:tc>
      </w:tr>
    </w:tbl>
    <w:p w:rsidR="00771370" w:rsidRDefault="00771370"/>
    <w:sectPr w:rsidR="0077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B"/>
    <w:rsid w:val="003E487B"/>
    <w:rsid w:val="007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</Words>
  <Characters>1978</Characters>
  <Application>Microsoft Office Word</Application>
  <DocSecurity>0</DocSecurity>
  <Lines>16</Lines>
  <Paragraphs>4</Paragraphs>
  <ScaleCrop>false</ScaleCrop>
  <Company>china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2018-01-09T09:33:00Z</dcterms:created>
  <dcterms:modified xsi:type="dcterms:W3CDTF">2018-01-09T09:33:00Z</dcterms:modified>
</cp:coreProperties>
</file>