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B2" w:rsidRPr="00F150B2" w:rsidRDefault="00F150B2" w:rsidP="00F150B2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>附件：</w:t>
      </w:r>
    </w:p>
    <w:p w:rsidR="00F150B2" w:rsidRPr="00F150B2" w:rsidRDefault="00F150B2" w:rsidP="00F150B2">
      <w:pPr>
        <w:shd w:val="clear" w:color="auto" w:fill="FFFFFF"/>
        <w:adjustRightInd/>
        <w:snapToGrid/>
        <w:spacing w:after="0" w:line="525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>2017年度龙华区科技创新奖获奖名单</w:t>
      </w:r>
    </w:p>
    <w:p w:rsidR="00F150B2" w:rsidRPr="00F150B2" w:rsidRDefault="00F150B2" w:rsidP="00F150B2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>一、区长奖（2名）</w:t>
      </w:r>
    </w:p>
    <w:p w:rsidR="00F150B2" w:rsidRPr="00F150B2" w:rsidRDefault="00F150B2" w:rsidP="00F150B2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 xml:space="preserve">　　聂泉　深圳市联得自动化装备股份有限公司创始人</w:t>
      </w:r>
    </w:p>
    <w:p w:rsidR="00F150B2" w:rsidRDefault="00F150B2" w:rsidP="00EB4232">
      <w:pPr>
        <w:shd w:val="clear" w:color="auto" w:fill="FFFFFF"/>
        <w:adjustRightInd/>
        <w:snapToGrid/>
        <w:spacing w:after="0" w:line="525" w:lineRule="atLeast"/>
        <w:ind w:firstLine="465"/>
        <w:rPr>
          <w:rFonts w:ascii="微软雅黑" w:hAnsi="微软雅黑" w:cs="宋体" w:hint="eastAsia"/>
          <w:color w:val="333333"/>
          <w:sz w:val="24"/>
          <w:szCs w:val="24"/>
        </w:rPr>
      </w:pPr>
      <w:proofErr w:type="spellStart"/>
      <w:r w:rsidRPr="00F150B2">
        <w:rPr>
          <w:rFonts w:ascii="微软雅黑" w:hAnsi="微软雅黑" w:cs="宋体" w:hint="eastAsia"/>
          <w:color w:val="333333"/>
          <w:sz w:val="24"/>
          <w:szCs w:val="24"/>
        </w:rPr>
        <w:t>Delin</w:t>
      </w:r>
      <w:proofErr w:type="spellEnd"/>
      <w:r w:rsidRPr="00F150B2">
        <w:rPr>
          <w:rFonts w:ascii="微软雅黑" w:hAnsi="微软雅黑" w:cs="宋体" w:hint="eastAsia"/>
          <w:color w:val="333333"/>
          <w:sz w:val="24"/>
          <w:szCs w:val="24"/>
        </w:rPr>
        <w:t xml:space="preserve"> Li（李德林） 深圳市首骋新材料科技有限公司创始人</w:t>
      </w:r>
    </w:p>
    <w:p w:rsidR="00EB4232" w:rsidRPr="00F150B2" w:rsidRDefault="00EB4232" w:rsidP="00EB4232">
      <w:pPr>
        <w:shd w:val="clear" w:color="auto" w:fill="FFFFFF"/>
        <w:adjustRightInd/>
        <w:snapToGrid/>
        <w:spacing w:after="0" w:line="525" w:lineRule="atLeast"/>
        <w:ind w:firstLine="465"/>
        <w:rPr>
          <w:rFonts w:ascii="微软雅黑" w:hAnsi="微软雅黑" w:cs="宋体" w:hint="eastAsia"/>
          <w:color w:val="333333"/>
          <w:sz w:val="24"/>
          <w:szCs w:val="24"/>
        </w:rPr>
      </w:pPr>
    </w:p>
    <w:p w:rsidR="00F150B2" w:rsidRPr="00F150B2" w:rsidRDefault="00F150B2" w:rsidP="00F150B2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>二、创新奖（4项）</w:t>
      </w:r>
    </w:p>
    <w:tbl>
      <w:tblPr>
        <w:tblW w:w="103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4995"/>
        <w:gridCol w:w="4604"/>
      </w:tblGrid>
      <w:tr w:rsidR="00F150B2" w:rsidRPr="00F150B2" w:rsidTr="00F150B2">
        <w:trPr>
          <w:trHeight w:val="53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Arial" w:eastAsia="黑体" w:hAnsi="Arial" w:cs="Arial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00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Arial" w:eastAsia="黑体" w:hAnsi="Arial" w:cs="Arial"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Arial" w:eastAsia="黑体" w:hAnsi="Arial" w:cs="Arial"/>
                <w:color w:val="333333"/>
                <w:sz w:val="24"/>
                <w:szCs w:val="24"/>
              </w:rPr>
              <w:t>所在单位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新能源车用高性能多合一集成控制器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深圳市汇川技术股份有限公司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感冒灵大品种技术升级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华润三九医药股份有限公司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低密度新型光缆填充膏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深圳市鑫昌龙新材料科技股份有限公司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激光调阻机的研制及产业化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深圳市杰普特光电股份有限公司</w:t>
            </w:r>
          </w:p>
        </w:tc>
      </w:tr>
    </w:tbl>
    <w:p w:rsidR="00EB4232" w:rsidRDefault="00F150B2" w:rsidP="00F150B2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 xml:space="preserve">　　</w:t>
      </w:r>
    </w:p>
    <w:p w:rsidR="00F150B2" w:rsidRPr="00F150B2" w:rsidRDefault="00F150B2" w:rsidP="00F150B2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F150B2">
        <w:rPr>
          <w:rFonts w:ascii="微软雅黑" w:hAnsi="微软雅黑" w:cs="宋体" w:hint="eastAsia"/>
          <w:color w:val="333333"/>
          <w:sz w:val="24"/>
          <w:szCs w:val="24"/>
        </w:rPr>
        <w:t>三、配套奖（3项）</w:t>
      </w:r>
    </w:p>
    <w:tbl>
      <w:tblPr>
        <w:tblW w:w="103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4995"/>
        <w:gridCol w:w="4604"/>
      </w:tblGrid>
      <w:tr w:rsidR="00F150B2" w:rsidRPr="00F150B2" w:rsidTr="00F150B2">
        <w:trPr>
          <w:trHeight w:val="53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Arial" w:eastAsia="黑体" w:hAnsi="Arial" w:cs="Arial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00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Arial" w:eastAsia="黑体" w:hAnsi="Arial" w:cs="Arial"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Arial" w:eastAsia="黑体" w:hAnsi="Arial" w:cs="Arial"/>
                <w:color w:val="333333"/>
                <w:sz w:val="24"/>
                <w:szCs w:val="24"/>
              </w:rPr>
              <w:t>所在单位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IS系列高性能交流伺服驱动器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深圳市汇川技术股份有限公司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高性能无源元件集成技术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深圳顺络电子股份有限公司</w:t>
            </w:r>
          </w:p>
        </w:tc>
      </w:tr>
      <w:tr w:rsidR="00F150B2" w:rsidRPr="00F150B2" w:rsidTr="00F150B2">
        <w:trPr>
          <w:trHeight w:val="47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低成本传感器定位导航及运动规划技术在服务机器人中的运用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B2" w:rsidRPr="00F150B2" w:rsidRDefault="00F150B2" w:rsidP="00F150B2">
            <w:pPr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150B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深圳市银星智能科技股份有限公司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0725"/>
    <w:rsid w:val="008B7726"/>
    <w:rsid w:val="00D31D50"/>
    <w:rsid w:val="00EB4232"/>
    <w:rsid w:val="00F1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0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2018-04-12T02:05:00Z</dcterms:modified>
</cp:coreProperties>
</file>