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ajorEastAsia" w:hAnsiTheme="majorEastAsia" w:eastAsiaTheme="majorEastAsia" w:cstheme="majorEastAsia"/>
          <w:b/>
          <w:bCs/>
          <w:sz w:val="44"/>
          <w:szCs w:val="44"/>
          <w:lang w:bidi="ar"/>
        </w:rPr>
      </w:pPr>
      <w:r>
        <w:rPr>
          <w:rFonts w:hint="eastAsia" w:asciiTheme="majorEastAsia" w:hAnsiTheme="majorEastAsia" w:eastAsiaTheme="majorEastAsia" w:cstheme="majorEastAsia"/>
          <w:b/>
          <w:bCs/>
          <w:sz w:val="44"/>
          <w:szCs w:val="44"/>
          <w:lang w:val="en-US" w:eastAsia="zh-CN"/>
        </w:rPr>
        <w:t>光明新区</w:t>
      </w:r>
      <w:r>
        <w:rPr>
          <w:rFonts w:hint="eastAsia" w:asciiTheme="majorEastAsia" w:hAnsiTheme="majorEastAsia" w:eastAsiaTheme="majorEastAsia" w:cstheme="majorEastAsia"/>
          <w:b/>
          <w:bCs/>
          <w:sz w:val="44"/>
          <w:szCs w:val="44"/>
          <w:lang w:bidi="ar"/>
        </w:rPr>
        <w:t>文化创意产业发展专项资金</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ajorEastAsia" w:hAnsiTheme="majorEastAsia" w:eastAsiaTheme="majorEastAsia" w:cstheme="majorEastAsia"/>
          <w:b/>
          <w:bCs/>
          <w:sz w:val="44"/>
          <w:szCs w:val="44"/>
          <w:lang w:val="en-US" w:eastAsia="zh-CN" w:bidi="ar"/>
        </w:rPr>
      </w:pPr>
      <w:r>
        <w:rPr>
          <w:rFonts w:hint="eastAsia" w:asciiTheme="majorEastAsia" w:hAnsiTheme="majorEastAsia" w:eastAsiaTheme="majorEastAsia" w:cstheme="majorEastAsia"/>
          <w:b/>
          <w:bCs/>
          <w:sz w:val="44"/>
          <w:szCs w:val="44"/>
          <w:lang w:val="en-US" w:eastAsia="zh-CN" w:bidi="ar"/>
        </w:rPr>
        <w:t>申请指南</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ajorEastAsia" w:hAnsiTheme="majorEastAsia" w:eastAsiaTheme="majorEastAsia" w:cstheme="majorEastAsia"/>
          <w:b/>
          <w:bCs/>
          <w:sz w:val="44"/>
          <w:szCs w:val="44"/>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left"/>
        <w:textAlignment w:val="auto"/>
        <w:outlineLvl w:val="9"/>
        <w:rPr>
          <w:rFonts w:hint="eastAsia" w:ascii="黑体" w:hAnsi="黑体" w:eastAsia="黑体" w:cs="黑体"/>
          <w:bCs/>
          <w:sz w:val="32"/>
          <w:szCs w:val="32"/>
          <w:lang w:val="en-US" w:eastAsia="zh-CN" w:bidi="ar"/>
        </w:rPr>
      </w:pPr>
      <w:r>
        <w:rPr>
          <w:rFonts w:hint="eastAsia" w:ascii="黑体" w:hAnsi="黑体" w:eastAsia="黑体" w:cs="黑体"/>
          <w:bCs/>
          <w:sz w:val="32"/>
          <w:szCs w:val="32"/>
          <w:lang w:val="en-US" w:eastAsia="zh-CN" w:bidi="ar"/>
        </w:rPr>
        <w:t>一、编制依据</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《光明新区经济发展专项资金管理办法》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光明新区</w:t>
      </w:r>
      <w:r>
        <w:rPr>
          <w:rFonts w:hint="eastAsia" w:ascii="仿宋_GB2312" w:hAnsi="仿宋_GB2312" w:eastAsia="仿宋_GB2312" w:cs="仿宋_GB2312"/>
          <w:sz w:val="32"/>
          <w:szCs w:val="32"/>
          <w:lang w:eastAsia="zh-CN"/>
        </w:rPr>
        <w:t>经济</w:t>
      </w:r>
      <w:r>
        <w:rPr>
          <w:rFonts w:hint="eastAsia" w:ascii="仿宋_GB2312" w:hAnsi="仿宋_GB2312" w:eastAsia="仿宋_GB2312" w:cs="仿宋_GB2312"/>
          <w:sz w:val="32"/>
          <w:szCs w:val="32"/>
        </w:rPr>
        <w:t>发展专项资金文化创意产业发展资助实施细则</w:t>
      </w:r>
      <w:r>
        <w:rPr>
          <w:rFonts w:hint="eastAsia" w:ascii="仿宋_GB2312" w:hAnsi="仿宋_GB2312" w:eastAsia="仿宋_GB2312" w:cs="仿宋_GB2312"/>
          <w:sz w:val="32"/>
          <w:szCs w:val="32"/>
          <w:lang w:eastAsia="zh-CN"/>
        </w:rPr>
        <w:t>》等。</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left"/>
        <w:textAlignment w:val="auto"/>
        <w:outlineLvl w:val="9"/>
        <w:rPr>
          <w:rFonts w:hint="eastAsia" w:ascii="黑体" w:hAnsi="黑体" w:eastAsia="黑体" w:cs="黑体"/>
          <w:bCs/>
          <w:sz w:val="32"/>
          <w:szCs w:val="32"/>
          <w:lang w:val="en-US" w:eastAsia="zh-CN" w:bidi="ar"/>
        </w:rPr>
      </w:pPr>
      <w:r>
        <w:rPr>
          <w:rFonts w:hint="eastAsia" w:ascii="黑体" w:hAnsi="黑体" w:eastAsia="黑体" w:cs="黑体"/>
          <w:bCs/>
          <w:sz w:val="32"/>
          <w:szCs w:val="32"/>
          <w:lang w:val="en-US" w:eastAsia="zh-CN" w:bidi="ar"/>
        </w:rPr>
        <w:t>二、支持对象和条件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（一）支持对象应符合下列基本条件之一：</w:t>
      </w:r>
    </w:p>
    <w:p>
      <w:pPr>
        <w:spacing w:beforeLines="0" w:afterLines="0" w:line="560" w:lineRule="exact"/>
        <w:ind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在新区依法注册并办理税务登记，具有独立法人资格，从事文化创意产业的企业和园区。</w:t>
      </w:r>
    </w:p>
    <w:p>
      <w:pPr>
        <w:spacing w:beforeLines="0" w:afterLines="0" w:line="560" w:lineRule="exact"/>
        <w:ind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在新区依法注册或登记，具有独立法人资格的，或对新区文化创意产业发展做出突出贡献的企事业单位、文化创意产业园区和文化创意产业行业协会及其他社会组织。</w:t>
      </w:r>
    </w:p>
    <w:p>
      <w:pPr>
        <w:spacing w:beforeLines="0" w:afterLines="0" w:line="560" w:lineRule="exact"/>
        <w:ind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在新区范围内申请的，经过</w:t>
      </w:r>
      <w:r>
        <w:rPr>
          <w:rFonts w:hint="eastAsia" w:ascii="仿宋_GB2312" w:hAnsi="仿宋_GB2312" w:eastAsia="仿宋_GB2312" w:cs="仿宋_GB2312"/>
          <w:bCs/>
          <w:sz w:val="32"/>
          <w:szCs w:val="32"/>
        </w:rPr>
        <w:t>文化产业主管部门</w:t>
      </w:r>
      <w:r>
        <w:rPr>
          <w:rFonts w:hint="eastAsia" w:ascii="仿宋_GB2312" w:hAnsi="仿宋_GB2312" w:eastAsia="仿宋_GB2312" w:cs="仿宋_GB2312"/>
          <w:sz w:val="32"/>
          <w:szCs w:val="32"/>
        </w:rPr>
        <w:t>推荐并被</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文博会组委会认定的文博会分会场和专项活动的申请企业。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经新区经济发展专项资金管理联席会议批准的其他资助对象。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本条件所列的</w:t>
      </w:r>
      <w:r>
        <w:rPr>
          <w:rFonts w:hint="eastAsia" w:ascii="仿宋_GB2312" w:hAnsi="仿宋_GB2312" w:eastAsia="仿宋_GB2312" w:cs="仿宋_GB2312"/>
          <w:sz w:val="32"/>
          <w:szCs w:val="32"/>
        </w:rPr>
        <w:t>文化创意产业企业</w:t>
      </w:r>
      <w:r>
        <w:rPr>
          <w:rFonts w:hint="eastAsia" w:ascii="仿宋_GB2312" w:hAnsi="仿宋_GB2312" w:eastAsia="仿宋_GB2312" w:cs="仿宋_GB2312"/>
          <w:sz w:val="32"/>
          <w:szCs w:val="32"/>
          <w:lang w:val="en-US" w:eastAsia="zh-CN"/>
        </w:rPr>
        <w:t>是指文化创意产值（营业收入）占企业总产值（营业收入）的51%以上的企业；</w:t>
      </w:r>
      <w:r>
        <w:rPr>
          <w:rFonts w:hint="eastAsia" w:ascii="仿宋_GB2312" w:hAnsi="仿宋_GB2312" w:eastAsia="仿宋_GB2312" w:cs="仿宋_GB2312"/>
          <w:sz w:val="32"/>
          <w:szCs w:val="32"/>
        </w:rPr>
        <w:t>文化创意产业</w:t>
      </w:r>
      <w:r>
        <w:rPr>
          <w:rFonts w:hint="eastAsia" w:ascii="仿宋_GB2312" w:hAnsi="仿宋_GB2312" w:eastAsia="仿宋_GB2312" w:cs="仿宋_GB2312"/>
          <w:sz w:val="32"/>
          <w:szCs w:val="32"/>
          <w:lang w:eastAsia="zh-CN"/>
        </w:rPr>
        <w:t>园区</w:t>
      </w:r>
      <w:r>
        <w:rPr>
          <w:rFonts w:hint="eastAsia" w:ascii="仿宋_GB2312" w:hAnsi="仿宋_GB2312" w:eastAsia="仿宋_GB2312" w:cs="仿宋_GB2312"/>
          <w:sz w:val="32"/>
          <w:szCs w:val="32"/>
          <w:lang w:val="en-US" w:eastAsia="zh-CN"/>
        </w:rPr>
        <w:t>是指文化创意企业数量占园区企业总数的51%或文化创意总产值占园区企业总产值的51%以上的园区。上述第3、4条的，可适当放宽标准。</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有下列情形之一的，产业资金不予支持：</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在享受各级政府财政资助中有严重违约行为的；</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未按规定向市场监督管理部门提交年度报告或者向税务部门提交税务申报的；</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因涉嫌违法行为正在被其他有关行政部门调查或者被行政处罚后未满两年的；</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其主要财产</w:t>
      </w:r>
      <w:r>
        <w:rPr>
          <w:rFonts w:hint="eastAsia" w:ascii="仿宋_GB2312" w:hAnsi="仿宋_GB2312" w:eastAsia="仿宋_GB2312" w:cs="仿宋_GB2312"/>
          <w:sz w:val="32"/>
          <w:szCs w:val="32"/>
          <w:lang w:eastAsia="zh-CN"/>
        </w:rPr>
        <w:t>正在被</w:t>
      </w:r>
      <w:r>
        <w:rPr>
          <w:rFonts w:hint="eastAsia" w:ascii="仿宋_GB2312" w:hAnsi="仿宋_GB2312" w:eastAsia="仿宋_GB2312" w:cs="仿宋_GB2312"/>
          <w:sz w:val="32"/>
          <w:szCs w:val="32"/>
        </w:rPr>
        <w:t>被人民法院采取保全措施</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强制执行</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在申报资助的活动或项目开展期间发生</w:t>
      </w:r>
      <w:r>
        <w:rPr>
          <w:rFonts w:hint="eastAsia" w:ascii="仿宋_GB2312" w:hAnsi="仿宋_GB2312" w:eastAsia="仿宋_GB2312" w:cs="仿宋_GB2312"/>
          <w:sz w:val="32"/>
          <w:szCs w:val="32"/>
          <w:lang w:eastAsia="zh-CN"/>
        </w:rPr>
        <w:t>人员伤亡</w:t>
      </w:r>
      <w:r>
        <w:rPr>
          <w:rFonts w:hint="eastAsia" w:ascii="仿宋_GB2312" w:hAnsi="仿宋_GB2312" w:eastAsia="仿宋_GB2312" w:cs="仿宋_GB2312"/>
          <w:sz w:val="32"/>
          <w:szCs w:val="32"/>
        </w:rPr>
        <w:t>安全事故的；</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出现其他违法违规事项或联席会议认为不适合享受政府扶持情形的。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lang w:eastAsia="zh-CN"/>
        </w:rPr>
        <w:t>（三）申请</w:t>
      </w:r>
      <w:r>
        <w:rPr>
          <w:rFonts w:hint="eastAsia" w:ascii="仿宋_GB2312" w:hAnsi="仿宋_GB2312" w:eastAsia="仿宋_GB2312" w:cs="仿宋_GB2312"/>
          <w:b w:val="0"/>
          <w:i w:val="0"/>
          <w:caps w:val="0"/>
          <w:color w:val="333333"/>
          <w:spacing w:val="0"/>
          <w:sz w:val="32"/>
          <w:szCs w:val="32"/>
        </w:rPr>
        <w:t>限制情形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spacing w:val="0"/>
          <w:sz w:val="32"/>
          <w:szCs w:val="32"/>
          <w:lang w:val="en-US" w:eastAsia="zh-CN"/>
        </w:rPr>
        <w:t xml:space="preserve">    </w:t>
      </w:r>
      <w:r>
        <w:rPr>
          <w:rFonts w:hint="eastAsia" w:ascii="仿宋_GB2312" w:hAnsi="仿宋_GB2312" w:eastAsia="仿宋_GB2312" w:cs="仿宋_GB2312"/>
          <w:b w:val="0"/>
          <w:i w:val="0"/>
          <w:caps w:val="0"/>
          <w:color w:val="333333"/>
          <w:spacing w:val="0"/>
          <w:sz w:val="32"/>
          <w:szCs w:val="32"/>
          <w:lang w:val="en-US" w:eastAsia="zh-CN"/>
        </w:rPr>
        <w:t>1.</w:t>
      </w:r>
      <w:r>
        <w:rPr>
          <w:rFonts w:hint="eastAsia" w:ascii="仿宋_GB2312" w:hAnsi="仿宋_GB2312" w:eastAsia="仿宋_GB2312" w:cs="仿宋_GB2312"/>
          <w:b w:val="0"/>
          <w:i w:val="0"/>
          <w:caps w:val="0"/>
          <w:color w:val="333333"/>
          <w:spacing w:val="0"/>
          <w:sz w:val="32"/>
          <w:szCs w:val="32"/>
        </w:rPr>
        <w:t>同一年度内，除核准制支持和标准化支持外，企业只能申请一次专项资金支持。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spacing w:val="0"/>
          <w:sz w:val="32"/>
          <w:szCs w:val="32"/>
          <w:lang w:val="en-US" w:eastAsia="zh-CN"/>
        </w:rPr>
        <w:t xml:space="preserve">    </w:t>
      </w:r>
      <w:r>
        <w:rPr>
          <w:rFonts w:hint="eastAsia" w:ascii="仿宋_GB2312" w:hAnsi="仿宋_GB2312" w:eastAsia="仿宋_GB2312" w:cs="仿宋_GB2312"/>
          <w:b w:val="0"/>
          <w:i w:val="0"/>
          <w:caps w:val="0"/>
          <w:color w:val="333333"/>
          <w:spacing w:val="0"/>
          <w:sz w:val="32"/>
          <w:szCs w:val="32"/>
          <w:lang w:val="en-US" w:eastAsia="zh-CN"/>
        </w:rPr>
        <w:t>2.</w:t>
      </w:r>
      <w:r>
        <w:rPr>
          <w:rFonts w:hint="eastAsia" w:ascii="仿宋_GB2312" w:hAnsi="仿宋_GB2312" w:eastAsia="仿宋_GB2312" w:cs="仿宋_GB2312"/>
          <w:b w:val="0"/>
          <w:i w:val="0"/>
          <w:caps w:val="0"/>
          <w:color w:val="333333"/>
          <w:spacing w:val="0"/>
          <w:sz w:val="32"/>
          <w:szCs w:val="32"/>
        </w:rPr>
        <w:t>同一企业、母子公司不得就同一事项重复申请支持。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spacing w:val="0"/>
          <w:sz w:val="32"/>
          <w:szCs w:val="32"/>
          <w:lang w:val="en-US" w:eastAsia="zh-CN"/>
        </w:rPr>
        <w:t xml:space="preserve">    </w:t>
      </w:r>
      <w:r>
        <w:rPr>
          <w:rFonts w:hint="eastAsia" w:ascii="仿宋_GB2312" w:hAnsi="仿宋_GB2312" w:eastAsia="仿宋_GB2312" w:cs="仿宋_GB2312"/>
          <w:b w:val="0"/>
          <w:i w:val="0"/>
          <w:caps w:val="0"/>
          <w:color w:val="333333"/>
          <w:spacing w:val="0"/>
          <w:sz w:val="32"/>
          <w:szCs w:val="32"/>
          <w:lang w:val="en-US" w:eastAsia="zh-CN"/>
        </w:rPr>
        <w:t>3.</w:t>
      </w:r>
      <w:r>
        <w:rPr>
          <w:rFonts w:hint="eastAsia" w:ascii="仿宋_GB2312" w:hAnsi="仿宋_GB2312" w:eastAsia="仿宋_GB2312" w:cs="仿宋_GB2312"/>
          <w:b w:val="0"/>
          <w:i w:val="0"/>
          <w:caps w:val="0"/>
          <w:color w:val="333333"/>
          <w:spacing w:val="0"/>
          <w:sz w:val="32"/>
          <w:szCs w:val="32"/>
        </w:rPr>
        <w:t>同一企业年度内享受专项资金支持总额原则上不超过</w:t>
      </w:r>
      <w:r>
        <w:rPr>
          <w:rFonts w:hint="eastAsia" w:ascii="仿宋_GB2312" w:hAnsi="仿宋_GB2312" w:eastAsia="仿宋_GB2312" w:cs="仿宋_GB2312"/>
          <w:b w:val="0"/>
          <w:i w:val="0"/>
          <w:caps w:val="0"/>
          <w:color w:val="333333"/>
          <w:spacing w:val="0"/>
          <w:sz w:val="32"/>
          <w:szCs w:val="32"/>
          <w:lang w:val="en-US" w:eastAsia="zh-CN"/>
        </w:rPr>
        <w:t>5</w:t>
      </w:r>
      <w:r>
        <w:rPr>
          <w:rFonts w:hint="eastAsia" w:ascii="仿宋_GB2312" w:hAnsi="仿宋_GB2312" w:eastAsia="仿宋_GB2312" w:cs="仿宋_GB2312"/>
          <w:b w:val="0"/>
          <w:i w:val="0"/>
          <w:caps w:val="0"/>
          <w:color w:val="333333"/>
          <w:spacing w:val="0"/>
          <w:sz w:val="32"/>
          <w:szCs w:val="32"/>
          <w:lang w:val="en-US"/>
        </w:rPr>
        <w:t>00</w:t>
      </w:r>
      <w:r>
        <w:rPr>
          <w:rFonts w:hint="eastAsia" w:ascii="仿宋_GB2312" w:hAnsi="仿宋_GB2312" w:eastAsia="仿宋_GB2312" w:cs="仿宋_GB2312"/>
          <w:b w:val="0"/>
          <w:i w:val="0"/>
          <w:caps w:val="0"/>
          <w:color w:val="333333"/>
          <w:spacing w:val="0"/>
          <w:sz w:val="32"/>
          <w:szCs w:val="32"/>
        </w:rPr>
        <w:t>万元</w:t>
      </w:r>
      <w:r>
        <w:rPr>
          <w:rFonts w:hint="eastAsia" w:ascii="仿宋_GB2312" w:hAnsi="仿宋_GB2312" w:eastAsia="仿宋_GB2312" w:cs="仿宋_GB2312"/>
          <w:b w:val="0"/>
          <w:i w:val="0"/>
          <w:caps w:val="0"/>
          <w:color w:val="333333"/>
          <w:spacing w:val="0"/>
          <w:sz w:val="32"/>
          <w:szCs w:val="32"/>
          <w:lang w:eastAsia="zh-CN"/>
        </w:rPr>
        <w:t>；企业在新区年纳税额超过</w:t>
      </w:r>
      <w:r>
        <w:rPr>
          <w:rFonts w:hint="eastAsia" w:ascii="仿宋_GB2312" w:hAnsi="仿宋_GB2312" w:eastAsia="仿宋_GB2312" w:cs="仿宋_GB2312"/>
          <w:b w:val="0"/>
          <w:i w:val="0"/>
          <w:caps w:val="0"/>
          <w:color w:val="333333"/>
          <w:spacing w:val="0"/>
          <w:sz w:val="32"/>
          <w:szCs w:val="32"/>
          <w:lang w:val="en-US" w:eastAsia="zh-CN"/>
        </w:rPr>
        <w:t>500万的，不超过其纳税额</w:t>
      </w:r>
      <w:r>
        <w:rPr>
          <w:rFonts w:hint="eastAsia" w:ascii="仿宋_GB2312" w:hAnsi="仿宋_GB2312" w:eastAsia="仿宋_GB2312" w:cs="仿宋_GB2312"/>
          <w:b w:val="0"/>
          <w:i w:val="0"/>
          <w:caps w:val="0"/>
          <w:color w:val="333333"/>
          <w:spacing w:val="0"/>
          <w:sz w:val="32"/>
          <w:szCs w:val="32"/>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auto"/>
        <w:spacing w:before="0" w:beforeLines="0" w:beforeAutospacing="0" w:after="0" w:afterLines="0" w:afterAutospacing="0" w:line="560" w:lineRule="exact"/>
        <w:ind w:left="0" w:right="0" w:firstLine="0"/>
        <w:jc w:val="left"/>
        <w:outlineLvl w:val="9"/>
        <w:rPr>
          <w:rFonts w:ascii="仿宋_GB2312" w:hAnsi="微软雅黑" w:eastAsia="仿宋_GB2312" w:cs="仿宋_GB2312"/>
          <w:b/>
          <w:i w:val="0"/>
          <w:caps w:val="0"/>
          <w:color w:val="000000"/>
          <w:spacing w:val="0"/>
          <w:kern w:val="0"/>
          <w:sz w:val="32"/>
          <w:szCs w:val="32"/>
          <w:shd w:val="clear" w:fill="FFFFFF"/>
          <w:lang w:val="en-US" w:eastAsia="zh-CN" w:bidi="ar"/>
        </w:rPr>
      </w:pPr>
      <w:r>
        <w:rPr>
          <w:rFonts w:hint="eastAsia" w:ascii="黑体" w:hAnsi="黑体" w:eastAsia="黑体" w:cs="黑体"/>
          <w:b w:val="0"/>
          <w:bCs/>
          <w:i w:val="0"/>
          <w:caps w:val="0"/>
          <w:color w:val="000000"/>
          <w:spacing w:val="0"/>
          <w:kern w:val="2"/>
          <w:sz w:val="32"/>
          <w:szCs w:val="32"/>
          <w:shd w:val="clear" w:fill="auto"/>
          <w:lang w:val="en-US" w:eastAsia="zh-CN" w:bidi="ar"/>
        </w:rPr>
        <w:t>三、项目投入说明</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auto"/>
        <w:spacing w:before="0" w:beforeLines="0" w:beforeAutospacing="0" w:after="0" w:afterLines="0" w:afterAutospacing="0" w:line="560" w:lineRule="exact"/>
        <w:ind w:left="0" w:right="0" w:firstLine="0"/>
        <w:jc w:val="left"/>
        <w:outlineLvl w:val="9"/>
        <w:rPr>
          <w:rFonts w:hint="eastAsia" w:ascii="黑体" w:hAnsi="黑体" w:eastAsia="黑体" w:cs="黑体"/>
          <w:b w:val="0"/>
          <w:bCs/>
          <w:i w:val="0"/>
          <w:caps w:val="0"/>
          <w:color w:val="000000"/>
          <w:spacing w:val="0"/>
          <w:sz w:val="32"/>
          <w:szCs w:val="32"/>
          <w:lang w:bidi="ar"/>
        </w:rPr>
      </w:pPr>
      <w:r>
        <w:rPr>
          <w:rFonts w:hint="eastAsia" w:ascii="黑体" w:hAnsi="黑体" w:eastAsia="黑体" w:cs="黑体"/>
          <w:b w:val="0"/>
          <w:bCs/>
          <w:i w:val="0"/>
          <w:caps w:val="0"/>
          <w:color w:val="000000"/>
          <w:spacing w:val="0"/>
          <w:kern w:val="2"/>
          <w:sz w:val="32"/>
          <w:szCs w:val="32"/>
          <w:shd w:val="clear" w:fill="auto"/>
          <w:lang w:val="en-US" w:eastAsia="zh-CN" w:bidi="ar"/>
        </w:rPr>
        <w:t>（一）基本要求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14"/>
        <w:jc w:val="left"/>
        <w:rPr>
          <w:rFonts w:hint="eastAsia" w:ascii="微软雅黑" w:hAnsi="微软雅黑" w:eastAsia="微软雅黑" w:cs="微软雅黑"/>
          <w:b w:val="0"/>
          <w:i w:val="0"/>
          <w:caps w:val="0"/>
          <w:color w:val="000000"/>
          <w:spacing w:val="0"/>
          <w:sz w:val="18"/>
          <w:szCs w:val="18"/>
        </w:rPr>
      </w:pPr>
      <w:r>
        <w:rPr>
          <w:rFonts w:hint="eastAsia" w:ascii="仿宋_GB2312" w:hAnsi="仿宋_GB2312" w:eastAsia="仿宋_GB2312" w:cs="仿宋_GB2312"/>
          <w:b w:val="0"/>
          <w:i w:val="0"/>
          <w:caps w:val="0"/>
          <w:color w:val="000000"/>
          <w:spacing w:val="0"/>
          <w:kern w:val="2"/>
          <w:sz w:val="32"/>
          <w:szCs w:val="32"/>
          <w:shd w:val="clear" w:fill="auto"/>
          <w:lang w:val="en-US" w:bidi="ar-SA"/>
        </w:rPr>
        <w:t>1. </w:t>
      </w:r>
      <w:r>
        <w:rPr>
          <w:rFonts w:hint="eastAsia" w:ascii="仿宋_GB2312" w:hAnsi="仿宋_GB2312" w:eastAsia="仿宋_GB2312" w:cs="仿宋_GB2312"/>
          <w:b w:val="0"/>
          <w:i w:val="0"/>
          <w:caps w:val="0"/>
          <w:color w:val="000000"/>
          <w:spacing w:val="0"/>
          <w:kern w:val="2"/>
          <w:sz w:val="32"/>
          <w:szCs w:val="32"/>
          <w:shd w:val="clear" w:fill="auto"/>
          <w:lang w:val="en-US" w:eastAsia="zh-CN" w:bidi="ar-SA"/>
        </w:rPr>
        <w:t>项目投入（建设费等）是</w:t>
      </w:r>
      <w:r>
        <w:rPr>
          <w:rFonts w:hint="eastAsia" w:ascii="仿宋_GB2312" w:hAnsi="仿宋_GB2312" w:eastAsia="仿宋_GB2312" w:cs="仿宋_GB2312"/>
          <w:b w:val="0"/>
          <w:i w:val="0"/>
          <w:caps w:val="0"/>
          <w:color w:val="000000"/>
          <w:spacing w:val="0"/>
          <w:kern w:val="2"/>
          <w:sz w:val="32"/>
          <w:szCs w:val="32"/>
          <w:shd w:val="clear" w:fill="auto"/>
          <w:lang w:bidi="ar-SA"/>
        </w:rPr>
        <w:t>指项目承担单位在项目实施期限内发生的与项目实施内容相关的费用。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14"/>
        <w:jc w:val="left"/>
        <w:rPr>
          <w:rFonts w:hint="eastAsia" w:ascii="仿宋_GB2312" w:hAnsi="仿宋_GB2312" w:eastAsia="仿宋_GB2312" w:cs="仿宋_GB2312"/>
          <w:b w:val="0"/>
          <w:i w:val="0"/>
          <w:caps w:val="0"/>
          <w:color w:val="000000"/>
          <w:spacing w:val="0"/>
          <w:kern w:val="2"/>
          <w:sz w:val="32"/>
          <w:szCs w:val="32"/>
          <w:lang w:bidi="ar-SA"/>
        </w:rPr>
      </w:pPr>
      <w:r>
        <w:rPr>
          <w:rFonts w:hint="eastAsia" w:ascii="仿宋_GB2312" w:hAnsi="仿宋_GB2312" w:eastAsia="仿宋_GB2312" w:cs="仿宋_GB2312"/>
          <w:b w:val="0"/>
          <w:i w:val="0"/>
          <w:caps w:val="0"/>
          <w:color w:val="000000"/>
          <w:spacing w:val="0"/>
          <w:kern w:val="2"/>
          <w:sz w:val="32"/>
          <w:szCs w:val="32"/>
          <w:shd w:val="clear" w:fill="auto"/>
          <w:lang w:val="en-US" w:bidi="ar-SA"/>
        </w:rPr>
        <w:t>2</w:t>
      </w:r>
      <w:r>
        <w:rPr>
          <w:rFonts w:hint="eastAsia" w:ascii="仿宋_GB2312" w:hAnsi="仿宋_GB2312" w:eastAsia="仿宋_GB2312" w:cs="仿宋_GB2312"/>
          <w:b w:val="0"/>
          <w:i w:val="0"/>
          <w:caps w:val="0"/>
          <w:color w:val="000000"/>
          <w:spacing w:val="0"/>
          <w:kern w:val="2"/>
          <w:sz w:val="32"/>
          <w:szCs w:val="32"/>
          <w:shd w:val="clear" w:fill="auto"/>
          <w:lang w:val="en-US" w:eastAsia="zh-CN" w:bidi="ar-SA"/>
        </w:rPr>
        <w:t>.</w:t>
      </w:r>
      <w:r>
        <w:rPr>
          <w:rFonts w:hint="eastAsia" w:ascii="仿宋_GB2312" w:hAnsi="仿宋_GB2312" w:eastAsia="仿宋_GB2312" w:cs="仿宋_GB2312"/>
          <w:b w:val="0"/>
          <w:i w:val="0"/>
          <w:caps w:val="0"/>
          <w:color w:val="000000"/>
          <w:spacing w:val="0"/>
          <w:kern w:val="2"/>
          <w:sz w:val="32"/>
          <w:szCs w:val="32"/>
          <w:shd w:val="clear" w:fill="auto"/>
          <w:lang w:bidi="ar-SA"/>
        </w:rPr>
        <w:t>项目</w:t>
      </w:r>
      <w:r>
        <w:rPr>
          <w:rFonts w:hint="eastAsia" w:ascii="仿宋_GB2312" w:hAnsi="仿宋_GB2312" w:eastAsia="仿宋_GB2312" w:cs="仿宋_GB2312"/>
          <w:b w:val="0"/>
          <w:i w:val="0"/>
          <w:caps w:val="0"/>
          <w:color w:val="000000"/>
          <w:spacing w:val="0"/>
          <w:kern w:val="2"/>
          <w:sz w:val="32"/>
          <w:szCs w:val="32"/>
          <w:shd w:val="clear" w:fill="auto"/>
          <w:lang w:val="en-US" w:eastAsia="zh-CN" w:bidi="ar-SA"/>
        </w:rPr>
        <w:t>投入</w:t>
      </w:r>
      <w:r>
        <w:rPr>
          <w:rFonts w:hint="eastAsia" w:ascii="仿宋_GB2312" w:hAnsi="仿宋_GB2312" w:eastAsia="仿宋_GB2312" w:cs="仿宋_GB2312"/>
          <w:b w:val="0"/>
          <w:i w:val="0"/>
          <w:caps w:val="0"/>
          <w:color w:val="000000"/>
          <w:spacing w:val="0"/>
          <w:kern w:val="2"/>
          <w:sz w:val="32"/>
          <w:szCs w:val="32"/>
          <w:shd w:val="clear" w:fill="auto"/>
          <w:lang w:bidi="ar-SA"/>
        </w:rPr>
        <w:t>须纳入单位财务统一管理，会计核算必须按照项目进行归集，设立对应的会计科目，实行单独核算。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14"/>
        <w:jc w:val="left"/>
        <w:rPr>
          <w:rFonts w:hint="eastAsia" w:ascii="仿宋_GB2312" w:hAnsi="仿宋_GB2312" w:eastAsia="仿宋_GB2312" w:cs="仿宋_GB2312"/>
          <w:b w:val="0"/>
          <w:i w:val="0"/>
          <w:caps w:val="0"/>
          <w:color w:val="000000"/>
          <w:spacing w:val="0"/>
          <w:kern w:val="2"/>
          <w:sz w:val="32"/>
          <w:szCs w:val="32"/>
          <w:lang w:bidi="ar-SA"/>
        </w:rPr>
      </w:pPr>
      <w:r>
        <w:rPr>
          <w:rFonts w:hint="eastAsia" w:ascii="仿宋_GB2312" w:hAnsi="仿宋_GB2312" w:eastAsia="仿宋_GB2312" w:cs="仿宋_GB2312"/>
          <w:b w:val="0"/>
          <w:i w:val="0"/>
          <w:caps w:val="0"/>
          <w:color w:val="000000"/>
          <w:spacing w:val="0"/>
          <w:kern w:val="2"/>
          <w:sz w:val="32"/>
          <w:szCs w:val="32"/>
          <w:shd w:val="clear" w:fill="auto"/>
          <w:lang w:val="en-US" w:bidi="ar-SA"/>
        </w:rPr>
        <w:t>3</w:t>
      </w:r>
      <w:r>
        <w:rPr>
          <w:rFonts w:hint="eastAsia" w:ascii="仿宋_GB2312" w:hAnsi="仿宋_GB2312" w:eastAsia="仿宋_GB2312" w:cs="仿宋_GB2312"/>
          <w:b w:val="0"/>
          <w:i w:val="0"/>
          <w:caps w:val="0"/>
          <w:color w:val="000000"/>
          <w:spacing w:val="0"/>
          <w:kern w:val="2"/>
          <w:sz w:val="32"/>
          <w:szCs w:val="32"/>
          <w:shd w:val="clear" w:fill="auto"/>
          <w:lang w:bidi="ar-SA"/>
        </w:rPr>
        <w:t>、项目</w:t>
      </w:r>
      <w:r>
        <w:rPr>
          <w:rFonts w:hint="eastAsia" w:ascii="仿宋_GB2312" w:hAnsi="仿宋_GB2312" w:eastAsia="仿宋_GB2312" w:cs="仿宋_GB2312"/>
          <w:b w:val="0"/>
          <w:i w:val="0"/>
          <w:caps w:val="0"/>
          <w:color w:val="000000"/>
          <w:spacing w:val="0"/>
          <w:kern w:val="2"/>
          <w:sz w:val="32"/>
          <w:szCs w:val="32"/>
          <w:shd w:val="clear" w:fill="auto"/>
          <w:lang w:eastAsia="zh-CN" w:bidi="ar-SA"/>
        </w:rPr>
        <w:t>投入佐证材料包括</w:t>
      </w:r>
      <w:r>
        <w:rPr>
          <w:rFonts w:hint="eastAsia" w:ascii="仿宋_GB2312" w:hAnsi="仿宋_GB2312" w:eastAsia="仿宋_GB2312" w:cs="仿宋_GB2312"/>
          <w:b w:val="0"/>
          <w:i w:val="0"/>
          <w:caps w:val="0"/>
          <w:color w:val="000000"/>
          <w:spacing w:val="0"/>
          <w:kern w:val="2"/>
          <w:sz w:val="32"/>
          <w:szCs w:val="32"/>
          <w:shd w:val="clear" w:fill="auto"/>
          <w:lang w:bidi="ar-SA"/>
        </w:rPr>
        <w:t>会计记账凭证、对方开具的发票、付款凭证</w:t>
      </w:r>
      <w:r>
        <w:rPr>
          <w:rFonts w:hint="eastAsia" w:ascii="仿宋_GB2312" w:hAnsi="仿宋_GB2312" w:eastAsia="仿宋_GB2312" w:cs="仿宋_GB2312"/>
          <w:b w:val="0"/>
          <w:i w:val="0"/>
          <w:caps w:val="0"/>
          <w:color w:val="000000"/>
          <w:spacing w:val="0"/>
          <w:kern w:val="2"/>
          <w:sz w:val="32"/>
          <w:szCs w:val="32"/>
          <w:shd w:val="clear" w:fill="auto"/>
          <w:lang w:eastAsia="zh-CN" w:bidi="ar-SA"/>
        </w:rPr>
        <w:t>，</w:t>
      </w:r>
      <w:r>
        <w:rPr>
          <w:rFonts w:hint="eastAsia" w:ascii="仿宋_GB2312" w:hAnsi="仿宋_GB2312" w:eastAsia="仿宋_GB2312" w:cs="仿宋_GB2312"/>
          <w:b w:val="0"/>
          <w:i w:val="0"/>
          <w:caps w:val="0"/>
          <w:color w:val="000000"/>
          <w:spacing w:val="0"/>
          <w:kern w:val="2"/>
          <w:sz w:val="32"/>
          <w:szCs w:val="32"/>
          <w:shd w:val="clear" w:fill="auto"/>
          <w:lang w:bidi="ar-SA"/>
        </w:rPr>
        <w:t>对于大额支出需附合同。</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0"/>
        <w:jc w:val="left"/>
        <w:outlineLvl w:val="9"/>
        <w:rPr>
          <w:rFonts w:hint="eastAsia" w:ascii="黑体" w:hAnsi="黑体" w:eastAsia="黑体" w:cs="黑体"/>
          <w:b w:val="0"/>
          <w:bCs/>
          <w:i w:val="0"/>
          <w:caps w:val="0"/>
          <w:color w:val="000000"/>
          <w:spacing w:val="0"/>
          <w:sz w:val="32"/>
          <w:szCs w:val="32"/>
          <w:lang w:bidi="ar"/>
        </w:rPr>
      </w:pPr>
      <w:r>
        <w:rPr>
          <w:rFonts w:hint="eastAsia" w:ascii="黑体" w:hAnsi="黑体" w:eastAsia="黑体" w:cs="黑体"/>
          <w:b w:val="0"/>
          <w:bCs/>
          <w:i w:val="0"/>
          <w:caps w:val="0"/>
          <w:color w:val="000000"/>
          <w:spacing w:val="0"/>
          <w:sz w:val="32"/>
          <w:szCs w:val="32"/>
          <w:shd w:val="clear" w:fill="FFFFFF"/>
          <w:lang w:val="en-US" w:eastAsia="zh-CN" w:bidi="ar"/>
        </w:rPr>
        <w:t>（二）</w:t>
      </w:r>
      <w:r>
        <w:rPr>
          <w:rFonts w:hint="eastAsia" w:ascii="黑体" w:hAnsi="黑体" w:eastAsia="黑体" w:cs="黑体"/>
          <w:b w:val="0"/>
          <w:bCs/>
          <w:i w:val="0"/>
          <w:caps w:val="0"/>
          <w:color w:val="000000"/>
          <w:spacing w:val="0"/>
          <w:sz w:val="32"/>
          <w:szCs w:val="32"/>
          <w:shd w:val="clear" w:fill="FFFFFF"/>
          <w:lang w:bidi="ar"/>
        </w:rPr>
        <w:t>以下内容不应计入项目</w:t>
      </w:r>
      <w:r>
        <w:rPr>
          <w:rFonts w:hint="eastAsia" w:ascii="黑体" w:hAnsi="黑体" w:eastAsia="黑体" w:cs="黑体"/>
          <w:b w:val="0"/>
          <w:bCs/>
          <w:i w:val="0"/>
          <w:caps w:val="0"/>
          <w:color w:val="000000"/>
          <w:spacing w:val="0"/>
          <w:sz w:val="32"/>
          <w:szCs w:val="32"/>
          <w:shd w:val="clear" w:fill="FFFFFF"/>
          <w:lang w:eastAsia="zh-CN" w:bidi="ar"/>
        </w:rPr>
        <w:t>投入</w:t>
      </w:r>
      <w:r>
        <w:rPr>
          <w:rFonts w:hint="eastAsia" w:ascii="黑体" w:hAnsi="黑体" w:eastAsia="黑体" w:cs="黑体"/>
          <w:b w:val="0"/>
          <w:bCs/>
          <w:i w:val="0"/>
          <w:caps w:val="0"/>
          <w:color w:val="000000"/>
          <w:spacing w:val="0"/>
          <w:sz w:val="32"/>
          <w:szCs w:val="32"/>
          <w:shd w:val="clear" w:fill="FFFFFF"/>
          <w:lang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14"/>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shd w:val="clear" w:fill="FFFFFF"/>
          <w:lang w:val="en-US" w:eastAsia="zh-CN" w:bidi="ar"/>
        </w:rPr>
        <w:t>1.与项目实施内容不相关的费用，如：流动资金、预付费卡等；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14"/>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shd w:val="clear" w:fill="FFFFFF"/>
          <w:lang w:val="en-US" w:eastAsia="zh-CN" w:bidi="ar"/>
        </w:rPr>
        <w:t>2.没有合法税务凭证的费用；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14"/>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shd w:val="clear" w:fill="FFFFFF"/>
          <w:lang w:val="en-US" w:eastAsia="zh-CN" w:bidi="ar"/>
        </w:rPr>
        <w:t>3.无法识别的费用；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14"/>
        <w:jc w:val="left"/>
        <w:rPr>
          <w:rFonts w:hint="eastAsia" w:ascii="仿宋_GB2312" w:hAnsi="微软雅黑" w:eastAsia="仿宋_GB2312" w:cs="仿宋_GB2312"/>
          <w:b w:val="0"/>
          <w:i w:val="0"/>
          <w:caps w:val="0"/>
          <w:color w:val="000000"/>
          <w:spacing w:val="0"/>
          <w:kern w:val="0"/>
          <w:sz w:val="32"/>
          <w:szCs w:val="32"/>
          <w:shd w:val="clear"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fill="FFFFFF"/>
          <w:lang w:val="en-US" w:eastAsia="zh-CN" w:bidi="ar"/>
        </w:rPr>
        <w:t>4.非项目承担单位发生的费用；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14"/>
        <w:jc w:val="left"/>
        <w:rPr>
          <w:rFonts w:hint="eastAsia" w:ascii="仿宋_GB2312" w:hAnsi="微软雅黑" w:eastAsia="仿宋_GB2312" w:cs="仿宋_GB2312"/>
          <w:b/>
          <w:i w:val="0"/>
          <w:caps w:val="0"/>
          <w:color w:val="000000"/>
          <w:spacing w:val="0"/>
          <w:kern w:val="0"/>
          <w:sz w:val="32"/>
          <w:szCs w:val="32"/>
          <w:shd w:val="clear"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fill="FFFFFF"/>
          <w:lang w:val="en-US" w:eastAsia="zh-CN" w:bidi="ar"/>
        </w:rPr>
        <w:t>5.项目承担单位日常办公用房的租金、建筑工程费、改造装修费、餐饮费用、人员人工费用以及超过按照中国人民银行公布的同期限贷款基准利率的50%以上的利息等。</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17"/>
        <w:jc w:val="left"/>
        <w:outlineLvl w:val="9"/>
        <w:rPr>
          <w:rFonts w:hint="eastAsia" w:ascii="黑体" w:hAnsi="黑体" w:eastAsia="黑体" w:cs="黑体"/>
          <w:b w:val="0"/>
          <w:bCs/>
          <w:i w:val="0"/>
          <w:caps w:val="0"/>
          <w:color w:val="000000"/>
          <w:spacing w:val="0"/>
          <w:kern w:val="2"/>
          <w:sz w:val="32"/>
          <w:szCs w:val="32"/>
          <w:shd w:val="clear" w:fill="auto"/>
          <w:lang w:val="en-US" w:eastAsia="zh-CN" w:bidi="ar"/>
        </w:rPr>
      </w:pPr>
      <w:r>
        <w:rPr>
          <w:rFonts w:hint="eastAsia" w:ascii="黑体" w:hAnsi="黑体" w:eastAsia="黑体" w:cs="黑体"/>
          <w:b w:val="0"/>
          <w:bCs/>
          <w:i w:val="0"/>
          <w:caps w:val="0"/>
          <w:color w:val="000000"/>
          <w:spacing w:val="0"/>
          <w:kern w:val="2"/>
          <w:sz w:val="32"/>
          <w:szCs w:val="32"/>
          <w:shd w:val="clear" w:fill="auto"/>
          <w:lang w:val="en-US" w:eastAsia="zh-CN" w:bidi="ar"/>
        </w:rPr>
        <w:t>（三）以下内容限制计入项目投入：</w:t>
      </w:r>
    </w:p>
    <w:p>
      <w:pPr>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Lines="0" w:afterLines="0" w:line="560" w:lineRule="exact"/>
        <w:ind w:left="0" w:leftChars="0" w:right="0" w:rightChars="0" w:firstLine="614"/>
        <w:jc w:val="left"/>
        <w:textAlignment w:val="auto"/>
        <w:outlineLvl w:val="9"/>
        <w:rPr>
          <w:rFonts w:hint="eastAsia" w:ascii="仿宋_GB2312" w:hAnsi="微软雅黑" w:eastAsia="仿宋_GB2312" w:cs="仿宋_GB2312"/>
          <w:bCs w:val="0"/>
          <w:color w:val="000000"/>
          <w:kern w:val="0"/>
          <w:sz w:val="32"/>
          <w:szCs w:val="32"/>
          <w:shd w:val="clear" w:fill="FFFFFF"/>
          <w:lang w:val="en-US" w:eastAsia="zh-CN" w:bidi="ar"/>
        </w:rPr>
      </w:pPr>
      <w:r>
        <w:rPr>
          <w:rFonts w:hint="eastAsia" w:ascii="仿宋_GB2312" w:hAnsi="微软雅黑" w:eastAsia="仿宋_GB2312" w:cs="仿宋_GB2312"/>
          <w:bCs w:val="0"/>
          <w:color w:val="000000"/>
          <w:kern w:val="0"/>
          <w:sz w:val="32"/>
          <w:szCs w:val="32"/>
          <w:shd w:val="clear" w:fill="FFFFFF"/>
          <w:lang w:val="en-US" w:eastAsia="zh-CN" w:bidi="ar"/>
        </w:rPr>
        <w:t>1.项目差旅、餐饮、住宿、专家接待等费用合计不超过项目总投入的20%，超过部分不计入；</w:t>
      </w:r>
    </w:p>
    <w:p>
      <w:pPr>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Lines="0" w:afterLines="0" w:line="560" w:lineRule="exact"/>
        <w:ind w:left="0" w:leftChars="0" w:right="0" w:rightChars="0" w:firstLine="614"/>
        <w:jc w:val="left"/>
        <w:textAlignment w:val="auto"/>
        <w:outlineLvl w:val="9"/>
        <w:rPr>
          <w:rFonts w:hint="eastAsia" w:ascii="仿宋_GB2312" w:hAnsi="微软雅黑" w:eastAsia="仿宋_GB2312" w:cs="仿宋_GB2312"/>
          <w:bCs w:val="0"/>
          <w:color w:val="000000"/>
          <w:kern w:val="0"/>
          <w:sz w:val="32"/>
          <w:szCs w:val="32"/>
          <w:shd w:val="clear" w:fill="FFFFFF"/>
          <w:lang w:val="en-US" w:eastAsia="zh-CN" w:bidi="ar"/>
        </w:rPr>
      </w:pPr>
      <w:r>
        <w:rPr>
          <w:rFonts w:hint="eastAsia" w:ascii="仿宋_GB2312" w:hAnsi="微软雅黑" w:eastAsia="仿宋_GB2312" w:cs="仿宋_GB2312"/>
          <w:bCs w:val="0"/>
          <w:color w:val="000000"/>
          <w:kern w:val="0"/>
          <w:sz w:val="32"/>
          <w:szCs w:val="32"/>
          <w:shd w:val="clear" w:fill="FFFFFF"/>
          <w:lang w:val="en-US" w:eastAsia="zh-CN" w:bidi="ar"/>
        </w:rPr>
        <w:t>2.项目宣传费用不超过项目总投入的20%，超过部分不计入；</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Lines="0" w:afterLines="0" w:line="560" w:lineRule="exact"/>
        <w:ind w:left="0" w:leftChars="0" w:right="0" w:rightChars="0" w:firstLine="614"/>
        <w:jc w:val="left"/>
        <w:textAlignment w:val="auto"/>
        <w:outlineLvl w:val="9"/>
        <w:rPr>
          <w:rFonts w:hint="eastAsia" w:ascii="仿宋_GB2312" w:hAnsi="微软雅黑" w:eastAsia="仿宋_GB2312" w:cs="仿宋_GB2312"/>
          <w:bCs w:val="0"/>
          <w:color w:val="000000"/>
          <w:kern w:val="0"/>
          <w:sz w:val="32"/>
          <w:szCs w:val="32"/>
          <w:shd w:val="clear" w:fill="FFFFFF"/>
          <w:lang w:val="en-US" w:eastAsia="zh-CN" w:bidi="ar"/>
        </w:rPr>
      </w:pPr>
      <w:r>
        <w:rPr>
          <w:rFonts w:hint="eastAsia" w:ascii="仿宋_GB2312" w:hAnsi="微软雅黑" w:eastAsia="仿宋_GB2312" w:cs="仿宋_GB2312"/>
          <w:bCs w:val="0"/>
          <w:color w:val="000000"/>
          <w:kern w:val="0"/>
          <w:sz w:val="32"/>
          <w:szCs w:val="32"/>
          <w:shd w:val="clear" w:fill="FFFFFF"/>
          <w:lang w:val="en-US" w:eastAsia="zh-CN" w:bidi="ar"/>
        </w:rPr>
        <w:t>3.财务专家或会计师事务所认为明显不合理的费用。</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Lines="0" w:afterLines="0" w:line="560" w:lineRule="exact"/>
        <w:ind w:left="0" w:leftChars="0" w:right="0" w:rightChars="0" w:firstLine="0"/>
        <w:jc w:val="left"/>
        <w:textAlignment w:val="auto"/>
        <w:outlineLvl w:val="9"/>
        <w:rPr>
          <w:rFonts w:hint="eastAsia" w:ascii="黑体" w:hAnsi="黑体" w:eastAsia="黑体" w:cs="黑体"/>
          <w:bCs/>
          <w:color w:val="000000"/>
          <w:sz w:val="32"/>
          <w:szCs w:val="32"/>
          <w:shd w:val="clear" w:fill="auto"/>
          <w:lang w:val="en-US" w:eastAsia="zh-CN" w:bidi="ar"/>
        </w:rPr>
      </w:pPr>
      <w:r>
        <w:rPr>
          <w:rFonts w:hint="eastAsia" w:ascii="黑体" w:hAnsi="黑体" w:eastAsia="黑体" w:cs="黑体"/>
          <w:bCs/>
          <w:color w:val="000000"/>
          <w:kern w:val="2"/>
          <w:sz w:val="32"/>
          <w:szCs w:val="32"/>
          <w:shd w:val="clear" w:fill="auto"/>
          <w:lang w:val="en-US" w:eastAsia="zh-CN" w:bidi="ar"/>
        </w:rPr>
        <w:t>四、</w:t>
      </w:r>
      <w:r>
        <w:rPr>
          <w:rFonts w:hint="eastAsia" w:ascii="黑体" w:hAnsi="黑体" w:eastAsia="黑体" w:cs="黑体"/>
          <w:bCs/>
          <w:color w:val="000000"/>
          <w:sz w:val="32"/>
          <w:szCs w:val="32"/>
          <w:shd w:val="clear" w:fill="auto"/>
          <w:lang w:val="en-US" w:eastAsia="zh-CN" w:bidi="ar"/>
        </w:rPr>
        <w:t>支持项目</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Lines="0" w:afterLines="0" w:line="560" w:lineRule="exact"/>
        <w:ind w:left="0" w:leftChars="0" w:right="0" w:rightChars="0" w:firstLine="0"/>
        <w:jc w:val="left"/>
        <w:textAlignment w:val="auto"/>
        <w:outlineLvl w:val="9"/>
        <w:rPr>
          <w:rFonts w:hint="eastAsia" w:ascii="黑体" w:hAnsi="黑体" w:eastAsia="黑体" w:cs="黑体"/>
          <w:bCs/>
          <w:color w:val="000000"/>
          <w:kern w:val="2"/>
          <w:sz w:val="32"/>
          <w:szCs w:val="32"/>
          <w:shd w:val="clear" w:fill="auto"/>
          <w:lang w:val="en-US" w:eastAsia="zh-CN" w:bidi="ar"/>
        </w:rPr>
      </w:pP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Lines="0" w:afterLines="0" w:line="560" w:lineRule="exact"/>
        <w:ind w:left="0" w:leftChars="0" w:right="0" w:rightChars="0" w:firstLine="0"/>
        <w:jc w:val="left"/>
        <w:textAlignment w:val="auto"/>
        <w:outlineLvl w:val="9"/>
        <w:rPr>
          <w:rFonts w:hint="eastAsia" w:ascii="黑体" w:hAnsi="黑体" w:eastAsia="黑体" w:cs="黑体"/>
          <w:bCs/>
          <w:color w:val="000000"/>
          <w:kern w:val="2"/>
          <w:sz w:val="32"/>
          <w:szCs w:val="32"/>
          <w:shd w:val="clear" w:fill="auto"/>
          <w:lang w:val="en-US" w:eastAsia="zh-CN" w:bidi="ar"/>
        </w:rPr>
        <w:sectPr>
          <w:footerReference r:id="rId3" w:type="default"/>
          <w:pgSz w:w="11906" w:h="16838"/>
          <w:pgMar w:top="1440" w:right="1800" w:bottom="1440" w:left="1800" w:header="851" w:footer="992" w:gutter="0"/>
          <w:pgNumType w:fmt="decimal"/>
          <w:cols w:space="425" w:num="1"/>
          <w:docGrid w:type="lines" w:linePitch="312" w:charSpace="0"/>
        </w:sectPr>
      </w:pPr>
    </w:p>
    <w:tbl>
      <w:tblPr>
        <w:tblStyle w:val="7"/>
        <w:tblpPr w:leftFromText="180" w:rightFromText="180" w:vertAnchor="text" w:horzAnchor="page" w:tblpX="1220" w:tblpY="1705"/>
        <w:tblOverlap w:val="never"/>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2"/>
        <w:gridCol w:w="1827"/>
        <w:gridCol w:w="4864"/>
        <w:gridCol w:w="6107"/>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序号</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支持项目</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项目说明</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支持金额</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新区原创影视、动漫产品</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在中央台主要频道、省级上星频道黄金时段首轮播出的</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给予一次性奖励100万元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获得国际A类电影节、国际动漫节展主要奖项、国家级政府类重大奖项的</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给予一次性奖励50万元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在新区制作生产或融入新区元素的优秀原创</w:t>
            </w:r>
            <w:r>
              <w:rPr>
                <w:rFonts w:hint="eastAsia" w:ascii="宋体" w:hAnsi="宋体" w:cs="宋体"/>
                <w:i w:val="0"/>
                <w:color w:val="000000"/>
                <w:kern w:val="0"/>
                <w:sz w:val="21"/>
                <w:szCs w:val="21"/>
                <w:u w:val="none"/>
                <w:lang w:val="en-US" w:eastAsia="zh-CN" w:bidi="ar"/>
              </w:rPr>
              <w:t>作品</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按其元素折算投入的20%给予单部作品最高不超过200万元的生产资助。经联席会议审议认定为特别重大题材的，按其元素折算投入的40%给予单部作品资助最高不超过500万元。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新区原创优秀网络剧、微电影等网络视听节目</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在知名网络播放平台出版发行的</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按其首年度实际收入10％的比例给予原创作品开发奖励，每家企业每年奖励总额最高不超过20万元。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在新区制作生产或融入新区元素的优秀原创</w:t>
            </w:r>
            <w:r>
              <w:rPr>
                <w:rFonts w:hint="eastAsia" w:ascii="宋体" w:hAnsi="宋体" w:cs="宋体"/>
                <w:i w:val="0"/>
                <w:color w:val="000000"/>
                <w:kern w:val="0"/>
                <w:sz w:val="21"/>
                <w:szCs w:val="21"/>
                <w:u w:val="none"/>
                <w:lang w:val="en-US" w:eastAsia="zh-CN" w:bidi="ar"/>
              </w:rPr>
              <w:t>作品</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按其元素折算投入的20%给予单部作品最高不超过200万元的生产资助。经联席会议审议认定为特别重大题材的，按其元素折算投入的40%给予单部作品资助最高不超过500万元。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原创舞台剧、音乐剧</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进行符合规定条件的商业演出的</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演出场次达10场而未到30场的，按每场1万元给予一次性奖励；演出场次达30场而未到50场的，按每场2万元给予一次性奖励；演出场次达50场或以上的，按每场3万元给予一次性奖励；进行境外商业演出达30场或以上的，按每场4万元给予一次性奖励；每台演出剧最高奖励金额不超过200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在新区制作生产或融入新区元素的优秀原创</w:t>
            </w:r>
            <w:r>
              <w:rPr>
                <w:rFonts w:hint="eastAsia" w:ascii="宋体" w:hAnsi="宋体" w:cs="宋体"/>
                <w:i w:val="0"/>
                <w:color w:val="000000"/>
                <w:kern w:val="0"/>
                <w:sz w:val="21"/>
                <w:szCs w:val="21"/>
                <w:u w:val="none"/>
                <w:lang w:val="en-US" w:eastAsia="zh-CN" w:bidi="ar"/>
              </w:rPr>
              <w:t>作品</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按其元素折算投入的20%给予单部作品最高不超过200万元的生产资助。经联席会议审议认定为特别重大题材的，按其元素折算投入的40%给予单部作品资助最高不超过500万元。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原创开发的或拥有完全自主知识产权的游戏产品（不含委托加工游戏产品）</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企业对游戏产品进行出版发行或运营</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按其首年度实际收入10％的比例给予原创作品开发奖励，每个项目奖励总额最高不超过100万元。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在新区制作生产或融入新区元素的优秀原创</w:t>
            </w:r>
            <w:r>
              <w:rPr>
                <w:rFonts w:hint="eastAsia" w:ascii="宋体" w:hAnsi="宋体" w:cs="宋体"/>
                <w:i w:val="0"/>
                <w:color w:val="000000"/>
                <w:kern w:val="0"/>
                <w:sz w:val="21"/>
                <w:szCs w:val="21"/>
                <w:u w:val="none"/>
                <w:lang w:val="en-US" w:eastAsia="zh-CN" w:bidi="ar"/>
              </w:rPr>
              <w:t>作品</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按其元素折算投入的20%给予单部作品最高不超过200万元的生产资助。经联席会议审议认定为特别重大题材的，按其元素折算投入的40%给予单部作品资助最高不超过500万元。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数字出版、图书报刊出版、音像出版等企业出版的产品</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获得“中国出版政府奖”等国家级政府类重大奖项的</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给予一次性奖励金额50万元。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文化创意活动</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经相关部门认可的高端文创赛事及其它对全区文化创意产业发展具有显著推动作用的文化活动</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每个活动按实际发生费用30%给予扶持，最高不超过50万元。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参加文博会</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经中国（深圳）国际文化产业博览交易会组委会办公室认定的分会场及专项活动</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按实际投入的50%给予资助，</w:t>
            </w:r>
            <w:r>
              <w:rPr>
                <w:rFonts w:hint="eastAsia" w:ascii="宋体" w:hAnsi="宋体" w:eastAsia="宋体" w:cs="宋体"/>
                <w:i w:val="0"/>
                <w:color w:val="000000"/>
                <w:kern w:val="0"/>
                <w:sz w:val="21"/>
                <w:szCs w:val="21"/>
                <w:u w:val="none"/>
                <w:lang w:val="en-US" w:eastAsia="zh-CN" w:bidi="ar"/>
              </w:rPr>
              <w:t>单个分会场扶持金额最高不超过100万元；单个专项活动被评为优秀的最高扶持金额不超过50万元，被评为合格的，不超过30万元。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参加境内外专业展会</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参加国内展会的</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对参加经认定的文化创意产业展会的企业，给予实际发生费用50%的资金扶持，每次扶持额最高不超过5万元，每家企业每年累计扶持额最高不超过20万元，已享受其他财政补贴的，给予差额补贴</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参加境外展会的</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对参加经认定的文化创意产业展会的企业，给予实际发生费用50%的资金扶持，每次扶持额最高不超过20万元，每家企业每年累计扶持额最高不超过100万元，已享受其他财政补贴的，给予差额补贴</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支持创意设计行业发展</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获得国际知名创意设计奖项（不含工业设计类）的创意设计企业、设计师及设计作品</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一次性给予10万元奖励</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配套支持</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对获得国家、省、市级文化创意产业发展资金扶持（不含贷款贴息和保险费）或奖励的文化企业和项目，可申请配套支持</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按照国家、省、市级，比例为所获扶持或奖励资金的60%、40%、20%，最高分别不超过300、200、100万元。本细则已有另外规定的从其规定。</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房租补贴资助</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对具有良好发展潜质的单位给予办公用房租补贴，享受扶持的单位须承诺其所租赁用房不得对外分租或转租。</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租赁合同期在3年以上的，给予最多3</w:t>
            </w:r>
            <w:r>
              <w:rPr>
                <w:rStyle w:val="12"/>
                <w:sz w:val="21"/>
                <w:szCs w:val="21"/>
                <w:lang w:val="en-US" w:eastAsia="zh-CN" w:bidi="ar"/>
              </w:rPr>
              <w:t>年、最大面积不超过</w:t>
            </w:r>
            <w:r>
              <w:rPr>
                <w:rFonts w:hint="eastAsia" w:ascii="宋体" w:hAnsi="宋体" w:eastAsia="宋体" w:cs="宋体"/>
                <w:i w:val="0"/>
                <w:color w:val="000000"/>
                <w:kern w:val="0"/>
                <w:sz w:val="21"/>
                <w:szCs w:val="21"/>
                <w:u w:val="none"/>
                <w:lang w:val="en-US" w:eastAsia="zh-CN" w:bidi="ar"/>
              </w:rPr>
              <w:t>1000</w:t>
            </w:r>
            <w:r>
              <w:rPr>
                <w:rStyle w:val="12"/>
                <w:sz w:val="21"/>
                <w:szCs w:val="21"/>
                <w:lang w:val="en-US" w:eastAsia="zh-CN" w:bidi="ar"/>
              </w:rPr>
              <w:t>平方米、每月每平方米不超过</w:t>
            </w:r>
            <w:r>
              <w:rPr>
                <w:rFonts w:hint="eastAsia" w:ascii="宋体" w:hAnsi="宋体" w:eastAsia="宋体" w:cs="宋体"/>
                <w:i w:val="0"/>
                <w:color w:val="000000"/>
                <w:kern w:val="0"/>
                <w:sz w:val="21"/>
                <w:szCs w:val="21"/>
                <w:u w:val="none"/>
                <w:lang w:val="en-US" w:eastAsia="zh-CN" w:bidi="ar"/>
              </w:rPr>
              <w:t>30</w:t>
            </w:r>
            <w:r>
              <w:rPr>
                <w:rStyle w:val="12"/>
                <w:sz w:val="21"/>
                <w:szCs w:val="21"/>
                <w:lang w:val="en-US" w:eastAsia="zh-CN" w:bidi="ar"/>
              </w:rPr>
              <w:t>元、每年不超过</w:t>
            </w:r>
            <w:r>
              <w:rPr>
                <w:rFonts w:hint="eastAsia" w:ascii="宋体" w:hAnsi="宋体" w:eastAsia="宋体" w:cs="宋体"/>
                <w:i w:val="0"/>
                <w:color w:val="000000"/>
                <w:kern w:val="0"/>
                <w:sz w:val="21"/>
                <w:szCs w:val="21"/>
                <w:u w:val="none"/>
                <w:lang w:val="en-US" w:eastAsia="zh-CN" w:bidi="ar"/>
              </w:rPr>
              <w:t>30</w:t>
            </w:r>
            <w:r>
              <w:rPr>
                <w:rStyle w:val="12"/>
                <w:sz w:val="21"/>
                <w:szCs w:val="21"/>
                <w:lang w:val="en-US" w:eastAsia="zh-CN" w:bidi="ar"/>
              </w:rPr>
              <w:t>万元的房租扶持，</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文化创意产业类园区（基地）</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新获得各级政府认定的文化创意产业类园区（基地）的</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获得认定为国家级、省级、市级文化创意产业类园区（基地）的，分别给予100万元、50万元、30万元奖励。获得认定为国家级、省级、市级文化出口重点企业（基地）的，分别给予100万元、50万元、30万元奖励，奖励总额不超过100万元。获得市级百强文化创意企业的给予20万元奖励。</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核心技术研发平台的组建提升</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在文化产业领域获评为国家级和省级工程中心、重点实验室等</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对获评文化产业领域国家级和省级工程中心、重点实验室等，分别给予200万元、100万元奖励。</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核准</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优秀文化遗产合理开发利用</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引进、挖掘优秀非物质文化遗产资源等开发文化创意产品，发展文化创意产业</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按项目的社会、经济效益和文化价值进行评审，评审通过后按照项目投入的50%给予奖励扶持，最高不超过200万元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活化利用不可移动文物</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按项目的社会、经济效益和文化价值进行评审，评审通过后按照项目投入的50%给予奖励扶持，最高不超过500万元。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支持引进优秀文化企业</w:t>
            </w: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经联席会议审议认可的新落户重点文化企业</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给予落户支持，可用于购置或租赁辖区内社会物业作为自用办公用房、首次装修自用办公用房，按实际发生费用的10%予以补贴，最高不超过1000万元。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区级（含）以上文化创意产业园的运营公司引进经联席会议认可的重点文化企业</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对所引进企业首三年进行考核，当其在新区当年经济贡献超过1000万元时，给予运营公司20万元奖励，引进多家企业可累积计算，每年最高不超过200万元。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评审</w:t>
            </w:r>
          </w:p>
        </w:tc>
      </w:tr>
    </w:tbl>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Lines="0" w:afterLines="0" w:line="560" w:lineRule="exact"/>
        <w:ind w:left="0" w:leftChars="0" w:right="0" w:rightChars="0" w:firstLine="0"/>
        <w:jc w:val="left"/>
        <w:textAlignment w:val="auto"/>
        <w:outlineLvl w:val="9"/>
        <w:rPr>
          <w:rFonts w:hint="eastAsia" w:ascii="仿宋_GB2312" w:hAnsi="微软雅黑" w:eastAsia="仿宋_GB2312" w:cs="仿宋_GB2312"/>
          <w:bCs w:val="0"/>
          <w:color w:val="000000"/>
          <w:kern w:val="0"/>
          <w:sz w:val="32"/>
          <w:szCs w:val="32"/>
          <w:shd w:val="clear" w:fill="FFFFFF"/>
          <w:lang w:val="en-US" w:eastAsia="zh-CN" w:bidi="ar"/>
        </w:rPr>
      </w:pP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Lines="0" w:afterLines="0" w:line="560" w:lineRule="exact"/>
        <w:ind w:left="0" w:leftChars="0" w:right="0" w:rightChars="0" w:firstLine="0"/>
        <w:jc w:val="left"/>
        <w:textAlignment w:val="auto"/>
        <w:outlineLvl w:val="9"/>
        <w:rPr>
          <w:rFonts w:hint="eastAsia" w:ascii="仿宋_GB2312" w:hAnsi="微软雅黑" w:eastAsia="仿宋_GB2312" w:cs="仿宋_GB2312"/>
          <w:bCs w:val="0"/>
          <w:color w:val="000000"/>
          <w:kern w:val="0"/>
          <w:sz w:val="32"/>
          <w:szCs w:val="32"/>
          <w:shd w:val="clear" w:fill="FFFFFF"/>
          <w:lang w:val="en-US" w:eastAsia="zh-CN" w:bidi="ar"/>
        </w:rPr>
        <w:sectPr>
          <w:pgSz w:w="16838" w:h="11906" w:orient="landscape"/>
          <w:pgMar w:top="1800" w:right="1440" w:bottom="1800" w:left="1440" w:header="851" w:footer="992" w:gutter="0"/>
          <w:pgNumType w:fmt="decimal"/>
          <w:cols w:space="425" w:num="1"/>
          <w:docGrid w:type="lines" w:linePitch="312" w:charSpace="0"/>
        </w:sectPr>
      </w:pP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left"/>
        <w:textAlignment w:val="auto"/>
        <w:outlineLvl w:val="9"/>
        <w:rPr>
          <w:rFonts w:hint="eastAsia" w:ascii="黑体" w:hAnsi="黑体" w:eastAsia="黑体" w:cs="黑体"/>
          <w:bCs/>
          <w:sz w:val="32"/>
          <w:szCs w:val="32"/>
          <w:lang w:val="en-US" w:eastAsia="zh-CN" w:bidi="ar"/>
        </w:rPr>
      </w:pPr>
      <w:r>
        <w:rPr>
          <w:rFonts w:hint="eastAsia" w:ascii="黑体" w:hAnsi="黑体" w:eastAsia="黑体" w:cs="黑体"/>
          <w:bCs/>
          <w:sz w:val="32"/>
          <w:szCs w:val="32"/>
          <w:lang w:val="en-US" w:eastAsia="zh-CN" w:bidi="ar"/>
        </w:rPr>
        <w:t>五、支持项目申报材料</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jc w:val="both"/>
        <w:textAlignment w:val="auto"/>
        <w:outlineLvl w:val="9"/>
        <w:rPr>
          <w:rFonts w:hint="eastAsia" w:ascii="仿宋_GB2312" w:hAnsi="仿宋_GB2312" w:eastAsia="仿宋_GB2312" w:cs="仿宋_GB2312"/>
          <w:bCs/>
          <w:sz w:val="32"/>
          <w:szCs w:val="32"/>
          <w:lang w:val="en-US" w:eastAsia="zh-CN" w:bidi="ar"/>
        </w:rPr>
      </w:pPr>
      <w:r>
        <w:rPr>
          <w:rFonts w:hint="eastAsia" w:ascii="仿宋_GB2312" w:hAnsi="仿宋_GB2312" w:eastAsia="仿宋_GB2312" w:cs="仿宋_GB2312"/>
          <w:bCs/>
          <w:sz w:val="32"/>
          <w:szCs w:val="32"/>
          <w:lang w:val="en-US" w:eastAsia="zh-CN" w:bidi="ar"/>
        </w:rPr>
        <w:t>所有申请项目均需要提供以下通用材料，并根据实际申请项目提供相应分项材料，同时按照材料顺序将电子档文件整合并提交。</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jc w:val="both"/>
        <w:textAlignment w:val="auto"/>
        <w:outlineLvl w:val="9"/>
        <w:rPr>
          <w:rFonts w:hint="eastAsia" w:ascii="仿宋_GB2312" w:hAnsi="仿宋_GB2312" w:eastAsia="仿宋_GB2312" w:cs="仿宋_GB2312"/>
          <w:bCs/>
          <w:sz w:val="32"/>
          <w:szCs w:val="32"/>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黑体" w:hAnsi="黑体" w:eastAsia="黑体" w:cs="黑体"/>
          <w:bCs/>
          <w:sz w:val="32"/>
          <w:szCs w:val="32"/>
          <w:lang w:val="en-US" w:eastAsia="zh-CN" w:bidi="ar"/>
        </w:rPr>
      </w:pPr>
      <w:r>
        <w:rPr>
          <w:rFonts w:hint="eastAsia" w:ascii="黑体" w:hAnsi="黑体" w:eastAsia="黑体" w:cs="黑体"/>
          <w:bCs/>
          <w:sz w:val="32"/>
          <w:szCs w:val="32"/>
          <w:lang w:val="en-US" w:eastAsia="zh-CN" w:bidi="ar"/>
        </w:rPr>
        <w:t>（一）通用材料</w:t>
      </w:r>
    </w:p>
    <w:tbl>
      <w:tblPr>
        <w:tblStyle w:val="8"/>
        <w:tblpPr w:leftFromText="180" w:rightFromText="180" w:vertAnchor="text" w:horzAnchor="page" w:tblpX="1087" w:tblpY="573"/>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5775"/>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序号</w:t>
            </w:r>
          </w:p>
        </w:tc>
        <w:tc>
          <w:tcPr>
            <w:tcW w:w="577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材料名称</w:t>
            </w:r>
          </w:p>
        </w:tc>
        <w:tc>
          <w:tcPr>
            <w:tcW w:w="259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1</w:t>
            </w:r>
          </w:p>
        </w:tc>
        <w:tc>
          <w:tcPr>
            <w:tcW w:w="577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光明新区发展专项资金申请表</w:t>
            </w:r>
          </w:p>
        </w:tc>
        <w:tc>
          <w:tcPr>
            <w:tcW w:w="259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打印（盖公章）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67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2</w:t>
            </w:r>
          </w:p>
        </w:tc>
        <w:tc>
          <w:tcPr>
            <w:tcW w:w="577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ascii="宋体" w:hAnsi="宋体"/>
                <w:szCs w:val="21"/>
              </w:rPr>
              <w:t>企业基本情况登记表及企业简介</w:t>
            </w:r>
          </w:p>
        </w:tc>
        <w:tc>
          <w:tcPr>
            <w:tcW w:w="259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打印（盖公章）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3</w:t>
            </w:r>
          </w:p>
        </w:tc>
        <w:tc>
          <w:tcPr>
            <w:tcW w:w="577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法人代表身份证</w:t>
            </w:r>
          </w:p>
        </w:tc>
        <w:tc>
          <w:tcPr>
            <w:tcW w:w="259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4</w:t>
            </w:r>
          </w:p>
        </w:tc>
        <w:tc>
          <w:tcPr>
            <w:tcW w:w="577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申报企业营业执照、</w:t>
            </w:r>
            <w:r>
              <w:rPr>
                <w:rFonts w:hint="eastAsia"/>
              </w:rPr>
              <w:t>组织机构代码证</w:t>
            </w:r>
            <w:r>
              <w:rPr>
                <w:rFonts w:hint="eastAsia"/>
                <w:lang w:eastAsia="zh-CN"/>
              </w:rPr>
              <w:t>、税务登记证</w:t>
            </w:r>
          </w:p>
        </w:tc>
        <w:tc>
          <w:tcPr>
            <w:tcW w:w="259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5</w:t>
            </w:r>
          </w:p>
        </w:tc>
        <w:tc>
          <w:tcPr>
            <w:tcW w:w="577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rPr>
              <w:t>由税务部门提供的单位上年度纳税证明</w:t>
            </w:r>
          </w:p>
        </w:tc>
        <w:tc>
          <w:tcPr>
            <w:tcW w:w="259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6</w:t>
            </w:r>
          </w:p>
        </w:tc>
        <w:tc>
          <w:tcPr>
            <w:tcW w:w="577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ascii="宋体" w:hAnsi="宋体"/>
                <w:szCs w:val="21"/>
              </w:rPr>
              <w:t>企业上年度的年度审计报告及最近一个月的会计报表</w:t>
            </w:r>
          </w:p>
        </w:tc>
        <w:tc>
          <w:tcPr>
            <w:tcW w:w="259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7</w:t>
            </w:r>
          </w:p>
        </w:tc>
        <w:tc>
          <w:tcPr>
            <w:tcW w:w="577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rPr>
            </w:pPr>
            <w:r>
              <w:rPr>
                <w:rFonts w:hint="eastAsia"/>
              </w:rPr>
              <w:t>企业信用信息资料（通过深圳信用网打印）</w:t>
            </w:r>
          </w:p>
        </w:tc>
        <w:tc>
          <w:tcPr>
            <w:tcW w:w="259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21"/>
                <w:szCs w:val="21"/>
                <w:vertAlign w:val="baseline"/>
                <w:lang w:val="en-US" w:eastAsia="zh-CN" w:bidi="ar"/>
              </w:rPr>
            </w:pPr>
            <w:r>
              <w:rPr>
                <w:rFonts w:hint="eastAsia" w:cs="黑体" w:asciiTheme="majorAscii"/>
                <w:bCs/>
                <w:sz w:val="21"/>
                <w:szCs w:val="21"/>
                <w:vertAlign w:val="baseline"/>
                <w:lang w:val="en-US" w:eastAsia="zh-CN" w:bidi="ar"/>
              </w:rPr>
              <w:t>打印（盖公章）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8</w:t>
            </w:r>
          </w:p>
        </w:tc>
        <w:tc>
          <w:tcPr>
            <w:tcW w:w="577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ascii="宋体" w:hAnsi="宋体"/>
                <w:szCs w:val="21"/>
              </w:rPr>
            </w:pPr>
            <w:r>
              <w:rPr>
                <w:rFonts w:hint="eastAsia" w:eastAsia="宋体" w:asciiTheme="minorHAnsi" w:hAnsiTheme="minorHAnsi" w:cstheme="minorBidi"/>
                <w:b w:val="0"/>
                <w:i w:val="0"/>
                <w:caps w:val="0"/>
                <w:color w:val="1A1F25"/>
                <w:spacing w:val="0"/>
                <w:sz w:val="21"/>
                <w:szCs w:val="24"/>
                <w:shd w:val="clear" w:fill="auto"/>
              </w:rPr>
              <w:t>其它说明资料</w:t>
            </w:r>
          </w:p>
        </w:tc>
        <w:tc>
          <w:tcPr>
            <w:tcW w:w="259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21"/>
                <w:szCs w:val="21"/>
                <w:vertAlign w:val="baseline"/>
                <w:lang w:val="en-US" w:eastAsia="zh-CN" w:bidi="ar"/>
              </w:rPr>
            </w:pPr>
            <w:r>
              <w:rPr>
                <w:rFonts w:hint="eastAsia" w:cs="黑体" w:asciiTheme="majorAscii"/>
                <w:bCs/>
                <w:sz w:val="21"/>
                <w:szCs w:val="21"/>
                <w:vertAlign w:val="baseline"/>
                <w:lang w:val="en-US" w:eastAsia="zh-CN" w:bidi="ar"/>
              </w:rPr>
              <w:t>打印（盖公章）</w:t>
            </w:r>
          </w:p>
        </w:tc>
      </w:tr>
    </w:tbl>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cs="黑体" w:asciiTheme="majorAscii"/>
          <w:bCs/>
          <w:sz w:val="32"/>
          <w:szCs w:val="32"/>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黑体" w:hAnsi="黑体" w:eastAsia="黑体" w:cs="黑体"/>
          <w:bCs/>
          <w:sz w:val="32"/>
          <w:szCs w:val="32"/>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cs="黑体" w:asciiTheme="majorAscii"/>
          <w:bCs/>
          <w:sz w:val="32"/>
          <w:szCs w:val="32"/>
          <w:lang w:val="en-US" w:eastAsia="zh-CN" w:bidi="ar"/>
        </w:rPr>
      </w:pPr>
      <w:r>
        <w:rPr>
          <w:rFonts w:hint="eastAsia" w:ascii="黑体" w:hAnsi="黑体" w:eastAsia="黑体" w:cs="黑体"/>
          <w:bCs/>
          <w:sz w:val="32"/>
          <w:szCs w:val="32"/>
          <w:lang w:val="en-US" w:eastAsia="zh-CN" w:bidi="ar"/>
        </w:rPr>
        <w:t>（二）分项材料</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仿宋_GB2312" w:hAnsi="仿宋_GB2312" w:eastAsia="仿宋_GB2312" w:cs="仿宋_GB2312"/>
          <w:bCs/>
          <w:w w:val="100"/>
          <w:sz w:val="32"/>
          <w:szCs w:val="32"/>
          <w:vertAlign w:val="baseline"/>
          <w:lang w:val="en-US" w:eastAsia="zh-CN" w:bidi="ar"/>
        </w:rPr>
      </w:pPr>
      <w:r>
        <w:rPr>
          <w:rFonts w:hint="eastAsia" w:ascii="仿宋_GB2312" w:hAnsi="仿宋_GB2312" w:eastAsia="仿宋_GB2312" w:cs="仿宋_GB2312"/>
          <w:bCs/>
          <w:w w:val="100"/>
          <w:sz w:val="32"/>
          <w:szCs w:val="32"/>
          <w:lang w:val="en-US" w:eastAsia="zh-CN" w:bidi="ar"/>
        </w:rPr>
        <w:t>1、内容产业支持（适用于项目1、2、3、4、14）</w:t>
      </w:r>
    </w:p>
    <w:tbl>
      <w:tblPr>
        <w:tblStyle w:val="8"/>
        <w:tblW w:w="9045"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5775"/>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序号</w:t>
            </w:r>
          </w:p>
        </w:tc>
        <w:tc>
          <w:tcPr>
            <w:tcW w:w="577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材料名称</w:t>
            </w:r>
          </w:p>
        </w:tc>
        <w:tc>
          <w:tcPr>
            <w:tcW w:w="258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1</w:t>
            </w:r>
          </w:p>
        </w:tc>
        <w:tc>
          <w:tcPr>
            <w:tcW w:w="5775"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rPr>
            </w:pPr>
            <w:r>
              <w:rPr>
                <w:rFonts w:hint="eastAsia"/>
              </w:rPr>
              <w:t>认定证书</w:t>
            </w:r>
          </w:p>
        </w:tc>
        <w:tc>
          <w:tcPr>
            <w:tcW w:w="258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21"/>
                <w:szCs w:val="21"/>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2</w:t>
            </w:r>
          </w:p>
        </w:tc>
        <w:tc>
          <w:tcPr>
            <w:tcW w:w="5775"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rPr>
              <w:t>知识产权证书</w:t>
            </w:r>
          </w:p>
        </w:tc>
        <w:tc>
          <w:tcPr>
            <w:tcW w:w="258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3</w:t>
            </w:r>
          </w:p>
        </w:tc>
        <w:tc>
          <w:tcPr>
            <w:tcW w:w="5775"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rPr>
              <w:t>原创舞台剧的权威票务销售平台网上售票证明</w:t>
            </w:r>
            <w:r>
              <w:rPr>
                <w:rFonts w:hint="eastAsia"/>
                <w:bCs/>
                <w:iCs/>
                <w:szCs w:val="21"/>
              </w:rPr>
              <w:t>（申请</w:t>
            </w:r>
            <w:r>
              <w:rPr>
                <w:rFonts w:hint="eastAsia"/>
                <w:bCs/>
                <w:iCs/>
                <w:szCs w:val="21"/>
                <w:lang w:eastAsia="zh-CN"/>
              </w:rPr>
              <w:t>原创舞台剧演出扶持</w:t>
            </w:r>
            <w:r>
              <w:rPr>
                <w:rFonts w:hint="eastAsia"/>
                <w:bCs/>
                <w:iCs/>
                <w:szCs w:val="21"/>
              </w:rPr>
              <w:t>必备）</w:t>
            </w:r>
          </w:p>
        </w:tc>
        <w:tc>
          <w:tcPr>
            <w:tcW w:w="258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4</w:t>
            </w:r>
          </w:p>
        </w:tc>
        <w:tc>
          <w:tcPr>
            <w:tcW w:w="5775"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eastAsia="宋体"/>
                <w:lang w:eastAsia="zh-CN"/>
              </w:rPr>
            </w:pPr>
            <w:r>
              <w:rPr>
                <w:rFonts w:hint="eastAsia"/>
                <w:lang w:eastAsia="zh-CN"/>
              </w:rPr>
              <w:t>相关证实性材料</w:t>
            </w:r>
          </w:p>
        </w:tc>
        <w:tc>
          <w:tcPr>
            <w:tcW w:w="258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21"/>
                <w:szCs w:val="21"/>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bl>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cs="黑体" w:asciiTheme="majorAscii"/>
          <w:bCs/>
          <w:sz w:val="32"/>
          <w:szCs w:val="32"/>
          <w:lang w:val="en-US" w:eastAsia="zh-CN" w:bidi="ar"/>
        </w:rPr>
      </w:pPr>
    </w:p>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仿宋_GB2312" w:hAnsi="仿宋_GB2312" w:eastAsia="仿宋_GB2312" w:cs="仿宋_GB2312"/>
          <w:bCs/>
          <w:sz w:val="32"/>
          <w:szCs w:val="32"/>
          <w:lang w:val="en-US" w:eastAsia="zh-CN" w:bidi="ar"/>
        </w:rPr>
      </w:pPr>
      <w:r>
        <w:rPr>
          <w:rFonts w:hint="eastAsia" w:ascii="仿宋_GB2312" w:hAnsi="仿宋_GB2312" w:eastAsia="仿宋_GB2312" w:cs="仿宋_GB2312"/>
          <w:bCs/>
          <w:sz w:val="32"/>
          <w:szCs w:val="32"/>
          <w:lang w:val="en-US" w:eastAsia="zh-CN" w:bidi="ar"/>
        </w:rPr>
        <w:t>2、获奖扶持支持（适用于项目</w:t>
      </w:r>
      <w:r>
        <w:rPr>
          <w:rFonts w:hint="eastAsia" w:ascii="仿宋_GB2312" w:hAnsi="仿宋_GB2312" w:eastAsia="仿宋_GB2312" w:cs="仿宋_GB2312"/>
          <w:bCs/>
          <w:w w:val="80"/>
          <w:sz w:val="32"/>
          <w:szCs w:val="32"/>
          <w:lang w:val="en-US" w:eastAsia="zh-CN" w:bidi="ar"/>
        </w:rPr>
        <w:t>1、2、5、9、15</w:t>
      </w:r>
      <w:r>
        <w:rPr>
          <w:rFonts w:hint="eastAsia" w:ascii="仿宋_GB2312" w:hAnsi="仿宋_GB2312" w:eastAsia="仿宋_GB2312" w:cs="仿宋_GB2312"/>
          <w:bCs/>
          <w:sz w:val="32"/>
          <w:szCs w:val="32"/>
          <w:lang w:val="en-US" w:eastAsia="zh-CN" w:bidi="ar"/>
        </w:rPr>
        <w:t>）</w:t>
      </w:r>
    </w:p>
    <w:tbl>
      <w:tblPr>
        <w:tblStyle w:val="8"/>
        <w:tblW w:w="9030"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579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序号</w:t>
            </w:r>
          </w:p>
        </w:tc>
        <w:tc>
          <w:tcPr>
            <w:tcW w:w="57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材料名称</w:t>
            </w:r>
          </w:p>
        </w:tc>
        <w:tc>
          <w:tcPr>
            <w:tcW w:w="255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1</w:t>
            </w:r>
          </w:p>
        </w:tc>
        <w:tc>
          <w:tcPr>
            <w:tcW w:w="579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rPr>
            </w:pPr>
            <w:r>
              <w:rPr>
                <w:rFonts w:hint="eastAsia"/>
              </w:rPr>
              <w:t>获奖证书/认定证书</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21"/>
                <w:szCs w:val="21"/>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2</w:t>
            </w:r>
          </w:p>
        </w:tc>
        <w:tc>
          <w:tcPr>
            <w:tcW w:w="579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rPr>
              <w:t>知识产权证书（申请参赛获奖的必备）</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3</w:t>
            </w:r>
          </w:p>
        </w:tc>
        <w:tc>
          <w:tcPr>
            <w:tcW w:w="579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bCs/>
                <w:iCs/>
                <w:szCs w:val="21"/>
              </w:rPr>
              <w:t>项目投资情况（申请大型项目获奖必备）</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打印（盖公章）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4</w:t>
            </w:r>
          </w:p>
        </w:tc>
        <w:tc>
          <w:tcPr>
            <w:tcW w:w="579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ascii="宋体" w:hAnsi="宋体"/>
                <w:szCs w:val="21"/>
              </w:rPr>
              <w:t>参加赛事或评选活动的</w:t>
            </w:r>
            <w:r>
              <w:rPr>
                <w:rFonts w:hint="eastAsia"/>
              </w:rPr>
              <w:t>其他相关材料</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bl>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cs="黑体" w:asciiTheme="majorAscii"/>
          <w:bCs/>
          <w:sz w:val="32"/>
          <w:szCs w:val="32"/>
          <w:lang w:val="en-US" w:eastAsia="zh-CN" w:bidi="ar"/>
        </w:rPr>
      </w:pPr>
    </w:p>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仿宋_GB2312" w:hAnsi="仿宋_GB2312" w:eastAsia="仿宋_GB2312" w:cs="仿宋_GB2312"/>
          <w:bCs/>
          <w:sz w:val="32"/>
          <w:szCs w:val="32"/>
          <w:lang w:val="en-US" w:eastAsia="zh-CN" w:bidi="ar"/>
        </w:rPr>
      </w:pPr>
      <w:r>
        <w:rPr>
          <w:rFonts w:hint="eastAsia" w:ascii="仿宋_GB2312" w:hAnsi="仿宋_GB2312" w:eastAsia="仿宋_GB2312" w:cs="仿宋_GB2312"/>
          <w:bCs/>
          <w:sz w:val="32"/>
          <w:szCs w:val="32"/>
          <w:lang w:val="en-US" w:eastAsia="zh-CN" w:bidi="ar"/>
        </w:rPr>
        <w:t>3、平台资助支持（适用于项目13）</w:t>
      </w:r>
    </w:p>
    <w:tbl>
      <w:tblPr>
        <w:tblStyle w:val="8"/>
        <w:tblW w:w="9030" w:type="dxa"/>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76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序号</w:t>
            </w:r>
          </w:p>
        </w:tc>
        <w:tc>
          <w:tcPr>
            <w:tcW w:w="576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材料名称</w:t>
            </w:r>
          </w:p>
        </w:tc>
        <w:tc>
          <w:tcPr>
            <w:tcW w:w="255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72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1</w:t>
            </w:r>
          </w:p>
        </w:tc>
        <w:tc>
          <w:tcPr>
            <w:tcW w:w="576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ascii="宋体" w:hAnsi="宋体"/>
                <w:szCs w:val="21"/>
              </w:rPr>
              <w:t>项目专项审计报告及</w:t>
            </w:r>
            <w:r>
              <w:rPr>
                <w:rFonts w:hint="eastAsia"/>
              </w:rPr>
              <w:t>项目已投入经费证明材料</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2</w:t>
            </w:r>
          </w:p>
        </w:tc>
        <w:tc>
          <w:tcPr>
            <w:tcW w:w="576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rPr>
              <w:t>近两年研发经费实际支出情况的专项审计报告复印件</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3</w:t>
            </w:r>
          </w:p>
        </w:tc>
        <w:tc>
          <w:tcPr>
            <w:tcW w:w="576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ascii="宋体" w:hAnsi="宋体"/>
              </w:rPr>
              <w:t>专职工作人员情况的相关证明材料复印件</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4</w:t>
            </w:r>
          </w:p>
        </w:tc>
        <w:tc>
          <w:tcPr>
            <w:tcW w:w="576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ascii="宋体" w:hAnsi="宋体"/>
                <w:szCs w:val="21"/>
              </w:rPr>
              <w:t>市级以上科技行政主管部门批准的平台认定文件和拨款凭证（若为市级以上科技创新服务平台需提供）</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5</w:t>
            </w:r>
          </w:p>
        </w:tc>
        <w:tc>
          <w:tcPr>
            <w:tcW w:w="5760" w:type="dxa"/>
            <w:vAlign w:val="bottom"/>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ascii="宋体" w:hAnsi="宋体"/>
                <w:szCs w:val="21"/>
              </w:rPr>
              <w:t>项目实施情况报告</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打印（盖公章）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6</w:t>
            </w:r>
          </w:p>
        </w:tc>
        <w:tc>
          <w:tcPr>
            <w:tcW w:w="5760" w:type="dxa"/>
            <w:vAlign w:val="bottom"/>
          </w:tcPr>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hint="eastAsia" w:cs="黑体" w:asciiTheme="majorAscii"/>
                <w:bCs/>
                <w:sz w:val="32"/>
                <w:szCs w:val="32"/>
                <w:vertAlign w:val="baseline"/>
                <w:lang w:val="en-US" w:eastAsia="zh-CN" w:bidi="ar"/>
              </w:rPr>
            </w:pPr>
            <w:r>
              <w:rPr>
                <w:rFonts w:hint="eastAsia" w:ascii="宋体" w:hAnsi="宋体"/>
              </w:rPr>
              <w:t>相关证实性材料</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bl>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cs="黑体" w:asciiTheme="majorAscii"/>
          <w:bCs/>
          <w:sz w:val="32"/>
          <w:szCs w:val="32"/>
          <w:lang w:val="en-US" w:eastAsia="zh-CN" w:bidi="ar"/>
        </w:rPr>
      </w:pPr>
    </w:p>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仿宋_GB2312" w:hAnsi="仿宋_GB2312" w:eastAsia="仿宋_GB2312" w:cs="仿宋_GB2312"/>
          <w:bCs/>
          <w:sz w:val="32"/>
          <w:szCs w:val="32"/>
          <w:lang w:val="en-US" w:eastAsia="zh-CN" w:bidi="ar"/>
        </w:rPr>
      </w:pPr>
      <w:r>
        <w:rPr>
          <w:rFonts w:hint="eastAsia" w:ascii="仿宋_GB2312" w:hAnsi="仿宋_GB2312" w:eastAsia="仿宋_GB2312" w:cs="仿宋_GB2312"/>
          <w:bCs/>
          <w:sz w:val="32"/>
          <w:szCs w:val="32"/>
          <w:lang w:val="en-US" w:eastAsia="zh-CN" w:bidi="ar"/>
        </w:rPr>
        <w:t>4、会展资助支持（适用于项目8）</w:t>
      </w:r>
    </w:p>
    <w:tbl>
      <w:tblPr>
        <w:tblStyle w:val="7"/>
        <w:tblW w:w="9045" w:type="dxa"/>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79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序号</w:t>
            </w:r>
          </w:p>
        </w:tc>
        <w:tc>
          <w:tcPr>
            <w:tcW w:w="57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材料名称</w:t>
            </w:r>
          </w:p>
        </w:tc>
        <w:tc>
          <w:tcPr>
            <w:tcW w:w="255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1</w:t>
            </w:r>
          </w:p>
        </w:tc>
        <w:tc>
          <w:tcPr>
            <w:tcW w:w="57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ascii="宋体" w:hAnsi="宋体"/>
                <w:szCs w:val="21"/>
              </w:rPr>
            </w:pPr>
            <w:r>
              <w:rPr>
                <w:rFonts w:hint="eastAsia" w:ascii="宋体" w:hAnsi="宋体"/>
                <w:szCs w:val="21"/>
              </w:rPr>
              <w:t>招商招展计划和方案或总结报告</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21"/>
                <w:szCs w:val="21"/>
                <w:vertAlign w:val="baseline"/>
                <w:lang w:val="en-US" w:eastAsia="zh-CN" w:bidi="ar"/>
              </w:rPr>
            </w:pPr>
            <w:r>
              <w:rPr>
                <w:rFonts w:hint="eastAsia" w:cs="黑体" w:asciiTheme="majorAscii"/>
                <w:bCs/>
                <w:sz w:val="21"/>
                <w:szCs w:val="21"/>
                <w:vertAlign w:val="baseline"/>
                <w:lang w:val="en-US" w:eastAsia="zh-CN" w:bidi="ar"/>
              </w:rPr>
              <w:t>打印（盖公章）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2</w:t>
            </w:r>
          </w:p>
        </w:tc>
        <w:tc>
          <w:tcPr>
            <w:tcW w:w="57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ascii="宋体" w:hAnsi="宋体"/>
                <w:szCs w:val="21"/>
              </w:rPr>
              <w:t>展会活动支出证明材料</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3</w:t>
            </w:r>
          </w:p>
        </w:tc>
        <w:tc>
          <w:tcPr>
            <w:tcW w:w="57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ascii="宋体" w:hAnsi="宋体"/>
              </w:rPr>
              <w:t>相关证实性材料</w:t>
            </w:r>
            <w:r>
              <w:rPr>
                <w:rFonts w:hint="eastAsia"/>
              </w:rPr>
              <w:t>（例如：邀请函、合同、申请表格、确认通知（邮件）、参展照片等）</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bl>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cs="黑体" w:asciiTheme="majorAscii"/>
          <w:bCs/>
          <w:sz w:val="32"/>
          <w:szCs w:val="32"/>
          <w:lang w:val="en-US" w:eastAsia="zh-CN" w:bidi="ar"/>
        </w:rPr>
      </w:pPr>
    </w:p>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仿宋_GB2312" w:hAnsi="仿宋_GB2312" w:eastAsia="仿宋_GB2312" w:cs="仿宋_GB2312"/>
          <w:bCs/>
          <w:sz w:val="32"/>
          <w:szCs w:val="32"/>
          <w:lang w:val="en-US" w:eastAsia="zh-CN" w:bidi="ar"/>
        </w:rPr>
      </w:pPr>
      <w:r>
        <w:rPr>
          <w:rFonts w:hint="eastAsia" w:ascii="仿宋_GB2312" w:hAnsi="仿宋_GB2312" w:eastAsia="仿宋_GB2312" w:cs="仿宋_GB2312"/>
          <w:bCs/>
          <w:sz w:val="32"/>
          <w:szCs w:val="32"/>
          <w:lang w:val="en-US" w:eastAsia="zh-CN" w:bidi="ar"/>
        </w:rPr>
        <w:t>5、房屋补贴支持（适用于项目11）</w:t>
      </w:r>
    </w:p>
    <w:tbl>
      <w:tblPr>
        <w:tblStyle w:val="8"/>
        <w:tblW w:w="9045"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77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序号</w:t>
            </w:r>
          </w:p>
        </w:tc>
        <w:tc>
          <w:tcPr>
            <w:tcW w:w="577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材料名称</w:t>
            </w:r>
          </w:p>
        </w:tc>
        <w:tc>
          <w:tcPr>
            <w:tcW w:w="256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1</w:t>
            </w:r>
          </w:p>
        </w:tc>
        <w:tc>
          <w:tcPr>
            <w:tcW w:w="577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ascii="宋体" w:hAnsi="宋体"/>
                <w:szCs w:val="21"/>
              </w:rPr>
            </w:pPr>
            <w:r>
              <w:rPr>
                <w:rFonts w:hint="eastAsia"/>
                <w:bCs/>
                <w:iCs/>
                <w:szCs w:val="21"/>
              </w:rPr>
              <w:t>房屋租赁合同</w:t>
            </w:r>
          </w:p>
        </w:tc>
        <w:tc>
          <w:tcPr>
            <w:tcW w:w="256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21"/>
                <w:szCs w:val="21"/>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2</w:t>
            </w:r>
          </w:p>
        </w:tc>
        <w:tc>
          <w:tcPr>
            <w:tcW w:w="577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cs="黑体" w:asciiTheme="majorAscii"/>
                <w:bCs/>
                <w:sz w:val="32"/>
                <w:szCs w:val="32"/>
                <w:vertAlign w:val="baseline"/>
                <w:lang w:val="en-US" w:eastAsia="zh-CN" w:bidi="ar"/>
              </w:rPr>
            </w:pPr>
            <w:r>
              <w:rPr>
                <w:rFonts w:hint="eastAsia"/>
                <w:bCs/>
                <w:iCs/>
                <w:szCs w:val="21"/>
              </w:rPr>
              <w:t>上年度支付房租的发票及付款凭证</w:t>
            </w:r>
          </w:p>
        </w:tc>
        <w:tc>
          <w:tcPr>
            <w:tcW w:w="256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3</w:t>
            </w:r>
          </w:p>
        </w:tc>
        <w:tc>
          <w:tcPr>
            <w:tcW w:w="577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cs="黑体" w:asciiTheme="majorAscii"/>
                <w:bCs/>
                <w:sz w:val="32"/>
                <w:szCs w:val="32"/>
                <w:vertAlign w:val="baseline"/>
                <w:lang w:val="en-US" w:eastAsia="zh-CN" w:bidi="ar"/>
              </w:rPr>
            </w:pPr>
            <w:r>
              <w:rPr>
                <w:rFonts w:hint="eastAsia" w:ascii="宋体" w:hAnsi="宋体"/>
              </w:rPr>
              <w:t>相关证实性材料</w:t>
            </w:r>
          </w:p>
        </w:tc>
        <w:tc>
          <w:tcPr>
            <w:tcW w:w="256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bl>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cs="黑体" w:asciiTheme="majorAscii"/>
          <w:bCs/>
          <w:sz w:val="32"/>
          <w:szCs w:val="32"/>
          <w:lang w:val="en-US" w:eastAsia="zh-CN" w:bidi="ar"/>
        </w:rPr>
      </w:pPr>
    </w:p>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仿宋_GB2312" w:hAnsi="仿宋_GB2312" w:eastAsia="仿宋_GB2312" w:cs="仿宋_GB2312"/>
          <w:bCs/>
          <w:sz w:val="32"/>
          <w:szCs w:val="32"/>
          <w:lang w:val="en-US" w:eastAsia="zh-CN" w:bidi="ar"/>
        </w:rPr>
      </w:pPr>
      <w:r>
        <w:rPr>
          <w:rFonts w:hint="eastAsia" w:ascii="仿宋_GB2312" w:hAnsi="仿宋_GB2312" w:eastAsia="仿宋_GB2312" w:cs="仿宋_GB2312"/>
          <w:bCs/>
          <w:sz w:val="32"/>
          <w:szCs w:val="32"/>
          <w:lang w:val="en-US" w:eastAsia="zh-CN" w:bidi="ar"/>
        </w:rPr>
        <w:t>7、配套支持（适用于项目10）</w:t>
      </w:r>
    </w:p>
    <w:tbl>
      <w:tblPr>
        <w:tblStyle w:val="8"/>
        <w:tblW w:w="9075" w:type="dxa"/>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82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序号</w:t>
            </w:r>
          </w:p>
        </w:tc>
        <w:tc>
          <w:tcPr>
            <w:tcW w:w="582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材料名称</w:t>
            </w:r>
          </w:p>
        </w:tc>
        <w:tc>
          <w:tcPr>
            <w:tcW w:w="255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1</w:t>
            </w:r>
          </w:p>
        </w:tc>
        <w:tc>
          <w:tcPr>
            <w:tcW w:w="582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rPr>
            </w:pPr>
            <w:r>
              <w:rPr>
                <w:rFonts w:hint="eastAsia"/>
              </w:rPr>
              <w:t>国家/省/市计划项目任务书/合同书或资助证明文件</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21"/>
                <w:szCs w:val="21"/>
                <w:vertAlign w:val="baseline"/>
                <w:lang w:val="en-US" w:eastAsia="zh-CN" w:bidi="ar"/>
              </w:rPr>
            </w:pPr>
            <w:r>
              <w:rPr>
                <w:rFonts w:hint="eastAsia" w:cs="黑体" w:asciiTheme="majorAscii"/>
                <w:bCs/>
                <w:sz w:val="21"/>
                <w:szCs w:val="21"/>
                <w:vertAlign w:val="baseline"/>
                <w:lang w:val="en-US" w:eastAsia="zh-CN" w:bidi="ar"/>
              </w:rPr>
              <w:t>打印（盖公章）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2</w:t>
            </w:r>
          </w:p>
        </w:tc>
        <w:tc>
          <w:tcPr>
            <w:tcW w:w="582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rPr>
              <w:t>国家/省/市经费进账凭证或相关证明</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bl>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cs="黑体" w:asciiTheme="majorAscii"/>
          <w:bCs/>
          <w:sz w:val="32"/>
          <w:szCs w:val="32"/>
          <w:lang w:val="en-US" w:eastAsia="zh-CN" w:bidi="ar"/>
        </w:rPr>
      </w:pPr>
    </w:p>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仿宋_GB2312" w:hAnsi="仿宋_GB2312" w:eastAsia="仿宋_GB2312" w:cs="仿宋_GB2312"/>
          <w:bCs/>
          <w:sz w:val="30"/>
          <w:szCs w:val="30"/>
          <w:lang w:val="en-US" w:eastAsia="zh-CN" w:bidi="ar"/>
        </w:rPr>
      </w:pPr>
      <w:r>
        <w:rPr>
          <w:rFonts w:hint="eastAsia" w:ascii="仿宋_GB2312" w:hAnsi="仿宋_GB2312" w:eastAsia="仿宋_GB2312" w:cs="仿宋_GB2312"/>
          <w:bCs/>
          <w:sz w:val="30"/>
          <w:szCs w:val="30"/>
          <w:lang w:val="en-US" w:eastAsia="zh-CN" w:bidi="ar"/>
        </w:rPr>
        <w:t>8、园区基地建设支持（适用于项目12）</w:t>
      </w:r>
    </w:p>
    <w:tbl>
      <w:tblPr>
        <w:tblStyle w:val="7"/>
        <w:tblW w:w="9075"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5820"/>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序号</w:t>
            </w:r>
          </w:p>
        </w:tc>
        <w:tc>
          <w:tcPr>
            <w:tcW w:w="582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材料名称</w:t>
            </w:r>
          </w:p>
        </w:tc>
        <w:tc>
          <w:tcPr>
            <w:tcW w:w="256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cs="黑体" w:asciiTheme="majorAscii"/>
                <w:bCs/>
                <w:sz w:val="32"/>
                <w:szCs w:val="32"/>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1</w:t>
            </w:r>
          </w:p>
        </w:tc>
        <w:tc>
          <w:tcPr>
            <w:tcW w:w="582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ascii="宋体" w:hAnsi="宋体"/>
              </w:rPr>
            </w:pPr>
            <w:r>
              <w:rPr>
                <w:rFonts w:hint="eastAsia" w:ascii="宋体" w:hAnsi="宋体"/>
                <w:bCs/>
                <w:iCs/>
                <w:szCs w:val="21"/>
              </w:rPr>
              <w:t>文化创意产业园区（基地）相关</w:t>
            </w:r>
            <w:r>
              <w:rPr>
                <w:rFonts w:hint="eastAsia" w:ascii="宋体" w:hAnsi="宋体"/>
                <w:szCs w:val="21"/>
              </w:rPr>
              <w:t>认定材料</w:t>
            </w:r>
          </w:p>
        </w:tc>
        <w:tc>
          <w:tcPr>
            <w:tcW w:w="2565"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21"/>
                <w:szCs w:val="21"/>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bl>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cs="黑体" w:asciiTheme="majorAscii"/>
          <w:bCs/>
          <w:sz w:val="32"/>
          <w:szCs w:val="32"/>
          <w:lang w:val="en-US" w:eastAsia="zh-CN" w:bidi="ar"/>
        </w:rPr>
      </w:pPr>
    </w:p>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仿宋_GB2312" w:hAnsi="仿宋_GB2312" w:eastAsia="仿宋_GB2312" w:cs="仿宋_GB2312"/>
          <w:bCs/>
          <w:sz w:val="30"/>
          <w:szCs w:val="30"/>
          <w:lang w:val="en-US" w:eastAsia="zh-CN" w:bidi="ar"/>
        </w:rPr>
      </w:pPr>
      <w:r>
        <w:rPr>
          <w:rFonts w:hint="eastAsia" w:ascii="仿宋_GB2312" w:hAnsi="仿宋_GB2312" w:eastAsia="仿宋_GB2312" w:cs="仿宋_GB2312"/>
          <w:bCs/>
          <w:sz w:val="30"/>
          <w:szCs w:val="30"/>
          <w:lang w:val="en-US" w:eastAsia="zh-CN" w:bidi="ar"/>
        </w:rPr>
        <w:t>9、文博会、文化创意产业活动支持（适用于项目6、7）</w:t>
      </w:r>
    </w:p>
    <w:tbl>
      <w:tblPr>
        <w:tblStyle w:val="8"/>
        <w:tblW w:w="9090" w:type="dxa"/>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585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序号</w:t>
            </w:r>
          </w:p>
        </w:tc>
        <w:tc>
          <w:tcPr>
            <w:tcW w:w="58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材料名称</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1</w:t>
            </w:r>
          </w:p>
        </w:tc>
        <w:tc>
          <w:tcPr>
            <w:tcW w:w="585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lang w:eastAsia="zh-CN"/>
              </w:rPr>
              <w:t>活动</w:t>
            </w:r>
            <w:r>
              <w:rPr>
                <w:rFonts w:hint="eastAsia"/>
              </w:rPr>
              <w:t>总结</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2</w:t>
            </w:r>
          </w:p>
        </w:tc>
        <w:tc>
          <w:tcPr>
            <w:tcW w:w="585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ascii="宋体" w:hAnsi="宋体"/>
                <w:szCs w:val="21"/>
              </w:rPr>
              <w:t>相关</w:t>
            </w:r>
            <w:r>
              <w:rPr>
                <w:rFonts w:hint="eastAsia" w:ascii="宋体" w:hAnsi="宋体"/>
                <w:szCs w:val="21"/>
                <w:lang w:eastAsia="zh-CN"/>
              </w:rPr>
              <w:t>合同（协议书）、</w:t>
            </w:r>
            <w:r>
              <w:rPr>
                <w:rFonts w:hint="eastAsia" w:ascii="宋体" w:hAnsi="宋体"/>
                <w:szCs w:val="21"/>
              </w:rPr>
              <w:t>费用发票及付款凭证</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bCs/>
                <w:sz w:val="21"/>
                <w:szCs w:val="21"/>
                <w:vertAlign w:val="baseline"/>
                <w:lang w:val="en-US" w:eastAsia="zh-CN" w:bidi="ar"/>
              </w:rPr>
            </w:pPr>
            <w:r>
              <w:rPr>
                <w:rFonts w:hint="eastAsia" w:asciiTheme="minorEastAsia" w:hAnsiTheme="minorEastAsia" w:eastAsiaTheme="minorEastAsia" w:cstheme="minorEastAsia"/>
                <w:bCs/>
                <w:sz w:val="21"/>
                <w:szCs w:val="21"/>
                <w:vertAlign w:val="baseline"/>
                <w:lang w:val="en-US" w:eastAsia="zh-CN" w:bidi="ar"/>
              </w:rPr>
              <w:t>3</w:t>
            </w:r>
          </w:p>
        </w:tc>
        <w:tc>
          <w:tcPr>
            <w:tcW w:w="5850" w:type="dxa"/>
            <w:vAlign w:val="center"/>
          </w:tcPr>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ascii="宋体" w:hAnsi="宋体"/>
                <w:lang w:eastAsia="zh-CN"/>
              </w:rPr>
              <w:t>相关</w:t>
            </w:r>
            <w:r>
              <w:rPr>
                <w:rFonts w:hint="eastAsia" w:ascii="宋体" w:hAnsi="宋体"/>
              </w:rPr>
              <w:t>证实性材料</w:t>
            </w:r>
            <w:r>
              <w:rPr>
                <w:rFonts w:hint="eastAsia"/>
              </w:rPr>
              <w:t>（例如：邀请函、申请表格、文博会分会场或活动点认定文件</w:t>
            </w:r>
            <w:r>
              <w:rPr>
                <w:rFonts w:hint="eastAsia"/>
                <w:lang w:eastAsia="zh-CN"/>
              </w:rPr>
              <w:t>、</w:t>
            </w:r>
            <w:r>
              <w:rPr>
                <w:rFonts w:hint="eastAsia"/>
              </w:rPr>
              <w:t>确认通知（邮件）、参展照片等）</w:t>
            </w:r>
          </w:p>
        </w:tc>
        <w:tc>
          <w:tcPr>
            <w:tcW w:w="2550" w:type="dxa"/>
            <w:vAlign w:val="top"/>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cs="黑体" w:asciiTheme="majorAscii"/>
                <w:bCs/>
                <w:sz w:val="32"/>
                <w:szCs w:val="32"/>
                <w:vertAlign w:val="baseline"/>
                <w:lang w:val="en-US" w:eastAsia="zh-CN" w:bidi="ar"/>
              </w:rPr>
            </w:pPr>
            <w:r>
              <w:rPr>
                <w:rFonts w:hint="eastAsia" w:cs="黑体" w:asciiTheme="majorAscii"/>
                <w:bCs/>
                <w:sz w:val="21"/>
                <w:szCs w:val="21"/>
                <w:vertAlign w:val="baseline"/>
                <w:lang w:val="en-US" w:eastAsia="zh-CN" w:bidi="ar"/>
              </w:rPr>
              <w:t>验原件交复印件（盖公章）</w:t>
            </w:r>
          </w:p>
        </w:tc>
      </w:tr>
    </w:tbl>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cs="黑体" w:asciiTheme="majorAscii"/>
          <w:bCs/>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375" w:afterLines="0" w:afterAutospacing="0" w:line="560" w:lineRule="exact"/>
        <w:ind w:left="0" w:right="0" w:firstLine="0"/>
        <w:jc w:val="left"/>
        <w:outlineLvl w:val="9"/>
        <w:rPr>
          <w:rFonts w:hint="eastAsia" w:ascii="黑体" w:hAnsi="黑体" w:eastAsia="黑体" w:cs="黑体"/>
          <w:b w:val="0"/>
          <w:bCs/>
          <w:i w:val="0"/>
          <w:caps w:val="0"/>
          <w:color w:val="333333"/>
          <w:spacing w:val="0"/>
          <w:sz w:val="32"/>
          <w:szCs w:val="32"/>
          <w:lang w:bidi="ar"/>
        </w:rPr>
      </w:pPr>
      <w:r>
        <w:rPr>
          <w:rFonts w:hint="eastAsia" w:ascii="黑体" w:hAnsi="黑体" w:eastAsia="黑体" w:cs="黑体"/>
          <w:b w:val="0"/>
          <w:bCs/>
          <w:i w:val="0"/>
          <w:caps w:val="0"/>
          <w:spacing w:val="0"/>
          <w:sz w:val="32"/>
          <w:szCs w:val="32"/>
          <w:lang w:eastAsia="zh-CN" w:bidi="ar"/>
        </w:rPr>
        <w:t>六</w:t>
      </w:r>
      <w:r>
        <w:rPr>
          <w:rFonts w:hint="eastAsia" w:ascii="黑体" w:hAnsi="黑体" w:eastAsia="黑体" w:cs="黑体"/>
          <w:b w:val="0"/>
          <w:bCs/>
          <w:i w:val="0"/>
          <w:caps w:val="0"/>
          <w:color w:val="333333"/>
          <w:spacing w:val="0"/>
          <w:sz w:val="32"/>
          <w:szCs w:val="32"/>
          <w:lang w:bidi="ar"/>
        </w:rPr>
        <w:t>、特别说明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6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（一）申请单位简介编制需突出以下几方面（不超过</w:t>
      </w:r>
      <w:r>
        <w:rPr>
          <w:rFonts w:hint="eastAsia" w:ascii="仿宋_GB2312" w:hAnsi="仿宋_GB2312" w:eastAsia="仿宋_GB2312" w:cs="仿宋_GB2312"/>
          <w:b w:val="0"/>
          <w:i w:val="0"/>
          <w:caps w:val="0"/>
          <w:color w:val="333333"/>
          <w:spacing w:val="0"/>
          <w:sz w:val="32"/>
          <w:szCs w:val="32"/>
          <w:lang w:val="en-US"/>
        </w:rPr>
        <w:t>1000</w:t>
      </w:r>
      <w:r>
        <w:rPr>
          <w:rFonts w:hint="eastAsia" w:ascii="仿宋_GB2312" w:hAnsi="仿宋_GB2312" w:eastAsia="仿宋_GB2312" w:cs="仿宋_GB2312"/>
          <w:b w:val="0"/>
          <w:i w:val="0"/>
          <w:caps w:val="0"/>
          <w:color w:val="333333"/>
          <w:spacing w:val="0"/>
          <w:sz w:val="32"/>
          <w:szCs w:val="32"/>
        </w:rPr>
        <w:t>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6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lang w:val="en-US" w:eastAsia="zh-CN"/>
        </w:rPr>
        <w:t xml:space="preserve">    1.</w:t>
      </w:r>
      <w:r>
        <w:rPr>
          <w:rFonts w:hint="eastAsia" w:ascii="仿宋_GB2312" w:hAnsi="仿宋_GB2312" w:eastAsia="仿宋_GB2312" w:cs="仿宋_GB2312"/>
          <w:b w:val="0"/>
          <w:i w:val="0"/>
          <w:caps w:val="0"/>
          <w:color w:val="333333"/>
          <w:spacing w:val="0"/>
          <w:sz w:val="32"/>
          <w:szCs w:val="32"/>
        </w:rPr>
        <w:t>公司基本情况（包括从事行业，注册资金和时间，从业人数，取得成就）；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6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lang w:val="en-US" w:eastAsia="zh-CN"/>
        </w:rPr>
        <w:t xml:space="preserve">    2.</w:t>
      </w:r>
      <w:r>
        <w:rPr>
          <w:rFonts w:hint="eastAsia" w:ascii="仿宋_GB2312" w:hAnsi="仿宋_GB2312" w:eastAsia="仿宋_GB2312" w:cs="仿宋_GB2312"/>
          <w:b w:val="0"/>
          <w:i w:val="0"/>
          <w:caps w:val="0"/>
          <w:color w:val="333333"/>
          <w:spacing w:val="0"/>
          <w:sz w:val="32"/>
          <w:szCs w:val="32"/>
        </w:rPr>
        <w:t>近两年的经济数据（包括营业收入，纳税额，增长率）；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6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lang w:val="en-US" w:eastAsia="zh-CN"/>
        </w:rPr>
        <w:t xml:space="preserve">    3.</w:t>
      </w:r>
      <w:r>
        <w:rPr>
          <w:rFonts w:hint="eastAsia" w:ascii="仿宋_GB2312" w:hAnsi="仿宋_GB2312" w:eastAsia="仿宋_GB2312" w:cs="仿宋_GB2312"/>
          <w:b w:val="0"/>
          <w:i w:val="0"/>
          <w:caps w:val="0"/>
          <w:color w:val="333333"/>
          <w:spacing w:val="0"/>
          <w:sz w:val="32"/>
          <w:szCs w:val="32"/>
        </w:rPr>
        <w:t>项目的前景（包括项目简介，盈利模式，增长点等）；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6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lang w:val="en-US" w:eastAsia="zh-CN"/>
        </w:rPr>
        <w:t xml:space="preserve">    4.</w:t>
      </w:r>
      <w:r>
        <w:rPr>
          <w:rFonts w:hint="eastAsia" w:ascii="仿宋_GB2312" w:hAnsi="仿宋_GB2312" w:eastAsia="仿宋_GB2312" w:cs="仿宋_GB2312"/>
          <w:b w:val="0"/>
          <w:i w:val="0"/>
          <w:caps w:val="0"/>
          <w:color w:val="333333"/>
          <w:spacing w:val="0"/>
          <w:sz w:val="32"/>
          <w:szCs w:val="32"/>
        </w:rPr>
        <w:t>其他（包括企业资质、专利、著作权、商标，获奖情况）。</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6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专利技术证书或软件著作权等材料可视公司情况选择性递交。</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6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申请单位须同意主管部门向社会公示其申请材料中的部分内容，并接受区文产</w:t>
      </w:r>
      <w:r>
        <w:rPr>
          <w:rFonts w:hint="eastAsia" w:ascii="仿宋_GB2312" w:hAnsi="仿宋_GB2312" w:eastAsia="仿宋_GB2312" w:cs="仿宋_GB2312"/>
          <w:b w:val="0"/>
          <w:i w:val="0"/>
          <w:caps w:val="0"/>
          <w:color w:val="333333"/>
          <w:spacing w:val="0"/>
          <w:sz w:val="32"/>
          <w:szCs w:val="32"/>
          <w:lang w:eastAsia="zh-CN"/>
        </w:rPr>
        <w:t>部门</w:t>
      </w:r>
      <w:r>
        <w:rPr>
          <w:rFonts w:hint="eastAsia" w:ascii="仿宋_GB2312" w:hAnsi="仿宋_GB2312" w:eastAsia="仿宋_GB2312" w:cs="仿宋_GB2312"/>
          <w:b w:val="0"/>
          <w:i w:val="0"/>
          <w:caps w:val="0"/>
          <w:color w:val="333333"/>
          <w:spacing w:val="0"/>
          <w:sz w:val="32"/>
          <w:szCs w:val="32"/>
        </w:rPr>
        <w:t>在初审过程中上门调研和委托财务</w:t>
      </w:r>
      <w:r>
        <w:rPr>
          <w:rFonts w:hint="eastAsia" w:ascii="仿宋_GB2312" w:hAnsi="仿宋_GB2312" w:eastAsia="仿宋_GB2312" w:cs="仿宋_GB2312"/>
          <w:b w:val="0"/>
          <w:i w:val="0"/>
          <w:caps w:val="0"/>
          <w:color w:val="333333"/>
          <w:spacing w:val="0"/>
          <w:sz w:val="32"/>
          <w:szCs w:val="32"/>
          <w:u w:val="none"/>
        </w:rPr>
        <w:fldChar w:fldCharType="begin"/>
      </w:r>
      <w:r>
        <w:rPr>
          <w:rFonts w:hint="eastAsia" w:ascii="仿宋_GB2312" w:hAnsi="仿宋_GB2312" w:eastAsia="仿宋_GB2312" w:cs="仿宋_GB2312"/>
          <w:b w:val="0"/>
          <w:i w:val="0"/>
          <w:caps w:val="0"/>
          <w:color w:val="333333"/>
          <w:spacing w:val="0"/>
          <w:sz w:val="32"/>
          <w:szCs w:val="32"/>
          <w:u w:val="none"/>
        </w:rPr>
        <w:instrText xml:space="preserve"> HYPERLINK "http://www.szft.gov.cn/msfw/zffw/zjjg/" \t "http://www.szft.gov.cn/bmxx/qwhcyfzbgs/tzgg/201308/_blank" </w:instrText>
      </w:r>
      <w:r>
        <w:rPr>
          <w:rFonts w:hint="eastAsia" w:ascii="仿宋_GB2312" w:hAnsi="仿宋_GB2312" w:eastAsia="仿宋_GB2312" w:cs="仿宋_GB2312"/>
          <w:b w:val="0"/>
          <w:i w:val="0"/>
          <w:caps w:val="0"/>
          <w:color w:val="333333"/>
          <w:spacing w:val="0"/>
          <w:sz w:val="32"/>
          <w:szCs w:val="32"/>
          <w:u w:val="none"/>
        </w:rPr>
        <w:fldChar w:fldCharType="separate"/>
      </w:r>
      <w:r>
        <w:rPr>
          <w:rStyle w:val="5"/>
          <w:rFonts w:hint="eastAsia" w:ascii="仿宋_GB2312" w:hAnsi="仿宋_GB2312" w:eastAsia="仿宋_GB2312" w:cs="仿宋_GB2312"/>
          <w:b w:val="0"/>
          <w:i w:val="0"/>
          <w:caps w:val="0"/>
          <w:color w:val="333333"/>
          <w:spacing w:val="0"/>
          <w:sz w:val="32"/>
          <w:szCs w:val="32"/>
          <w:u w:val="none"/>
        </w:rPr>
        <w:t>中介机构</w:t>
      </w:r>
      <w:r>
        <w:rPr>
          <w:rFonts w:hint="eastAsia" w:ascii="仿宋_GB2312" w:hAnsi="仿宋_GB2312" w:eastAsia="仿宋_GB2312" w:cs="仿宋_GB2312"/>
          <w:b w:val="0"/>
          <w:i w:val="0"/>
          <w:caps w:val="0"/>
          <w:color w:val="333333"/>
          <w:spacing w:val="0"/>
          <w:sz w:val="32"/>
          <w:szCs w:val="32"/>
          <w:u w:val="none"/>
        </w:rPr>
        <w:fldChar w:fldCharType="end"/>
      </w:r>
      <w:r>
        <w:rPr>
          <w:rFonts w:hint="eastAsia" w:ascii="仿宋_GB2312" w:hAnsi="仿宋_GB2312" w:eastAsia="仿宋_GB2312" w:cs="仿宋_GB2312"/>
          <w:b w:val="0"/>
          <w:i w:val="0"/>
          <w:caps w:val="0"/>
          <w:color w:val="333333"/>
          <w:spacing w:val="0"/>
          <w:sz w:val="32"/>
          <w:szCs w:val="32"/>
        </w:rPr>
        <w:t>进行审核（包括：财务数据真实性，项目预算总投资额，项目实际总投资额等）</w:t>
      </w:r>
    </w:p>
    <w:p>
      <w:pPr>
        <w:pStyle w:val="4"/>
        <w:keepNext w:val="0"/>
        <w:keepLines w:val="0"/>
        <w:pageBreakBefore w:val="0"/>
        <w:widowControl/>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申报材料中的所有复印件必须加盖企业公章，合订成册后必须盖骑缝章。材料装订顺序按本《申请指南》的表格序号排列，材料厚度小于</w:t>
      </w:r>
      <w:r>
        <w:rPr>
          <w:rFonts w:hint="eastAsia" w:ascii="仿宋_GB2312" w:hAnsi="仿宋_GB2312" w:eastAsia="仿宋_GB2312" w:cs="仿宋_GB2312"/>
          <w:b w:val="0"/>
          <w:i w:val="0"/>
          <w:caps w:val="0"/>
          <w:color w:val="333333"/>
          <w:spacing w:val="0"/>
          <w:sz w:val="32"/>
          <w:szCs w:val="32"/>
          <w:lang w:val="en-US"/>
        </w:rPr>
        <w:t>5mm</w:t>
      </w:r>
      <w:r>
        <w:rPr>
          <w:rFonts w:hint="eastAsia" w:ascii="仿宋_GB2312" w:hAnsi="仿宋_GB2312" w:eastAsia="仿宋_GB2312" w:cs="仿宋_GB2312"/>
          <w:b w:val="0"/>
          <w:i w:val="0"/>
          <w:caps w:val="0"/>
          <w:color w:val="333333"/>
          <w:spacing w:val="0"/>
          <w:sz w:val="32"/>
          <w:szCs w:val="32"/>
        </w:rPr>
        <w:t>可采用竖排左侧两个钉简单装订，材料厚度大于</w:t>
      </w:r>
      <w:r>
        <w:rPr>
          <w:rFonts w:hint="eastAsia" w:ascii="仿宋_GB2312" w:hAnsi="仿宋_GB2312" w:eastAsia="仿宋_GB2312" w:cs="仿宋_GB2312"/>
          <w:b w:val="0"/>
          <w:i w:val="0"/>
          <w:caps w:val="0"/>
          <w:color w:val="333333"/>
          <w:spacing w:val="0"/>
          <w:sz w:val="32"/>
          <w:szCs w:val="32"/>
          <w:lang w:val="en-US"/>
        </w:rPr>
        <w:t>5mm</w:t>
      </w:r>
      <w:r>
        <w:rPr>
          <w:rFonts w:hint="eastAsia" w:ascii="仿宋_GB2312" w:hAnsi="仿宋_GB2312" w:eastAsia="仿宋_GB2312" w:cs="仿宋_GB2312"/>
          <w:b w:val="0"/>
          <w:i w:val="0"/>
          <w:caps w:val="0"/>
          <w:color w:val="333333"/>
          <w:spacing w:val="0"/>
          <w:sz w:val="32"/>
          <w:szCs w:val="32"/>
        </w:rPr>
        <w:t>必须采用胶状、线装、打孔装之中一种，不采用拉杆式包装和加装封皮。装订不规范或者没有装订的材料，工作人员不予受理。</w:t>
      </w:r>
    </w:p>
    <w:p>
      <w:pPr>
        <w:pStyle w:val="4"/>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640" w:leftChars="0" w:right="0" w:rightChars="0" w:firstLine="0"/>
        <w:jc w:val="left"/>
        <w:textAlignment w:val="auto"/>
        <w:outlineLvl w:val="9"/>
        <w:rPr>
          <w:rFonts w:hint="eastAsia" w:ascii="仿宋_GB2312" w:hAnsi="仿宋_GB2312" w:eastAsia="仿宋_GB2312" w:cs="仿宋_GB2312"/>
          <w:b w:val="0"/>
          <w:i w:val="0"/>
          <w:caps w:val="0"/>
          <w:color w:val="333333"/>
          <w:spacing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宋体" w:hAnsi="宋体" w:eastAsia="宋体" w:cs="宋体"/>
          <w:b w:val="0"/>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375" w:afterLines="0" w:afterAutospacing="0" w:line="560" w:lineRule="exact"/>
        <w:ind w:left="0" w:right="0" w:firstLine="0"/>
        <w:jc w:val="left"/>
        <w:outlineLvl w:val="9"/>
        <w:rPr>
          <w:rFonts w:hint="eastAsia" w:ascii="黑体" w:hAnsi="黑体" w:eastAsia="黑体" w:cs="黑体"/>
          <w:b w:val="0"/>
          <w:bCs/>
          <w:i w:val="0"/>
          <w:caps w:val="0"/>
          <w:color w:val="333333"/>
          <w:spacing w:val="0"/>
          <w:sz w:val="32"/>
          <w:szCs w:val="32"/>
          <w:lang w:bidi="ar"/>
        </w:rPr>
      </w:pPr>
      <w:r>
        <w:rPr>
          <w:rFonts w:hint="eastAsia" w:ascii="黑体" w:hAnsi="黑体" w:eastAsia="黑体" w:cs="黑体"/>
          <w:b w:val="0"/>
          <w:bCs/>
          <w:i w:val="0"/>
          <w:caps w:val="0"/>
          <w:spacing w:val="0"/>
          <w:sz w:val="32"/>
          <w:szCs w:val="32"/>
          <w:lang w:eastAsia="zh-CN" w:bidi="ar"/>
        </w:rPr>
        <w:t>七</w:t>
      </w:r>
      <w:r>
        <w:rPr>
          <w:rFonts w:hint="eastAsia" w:ascii="黑体" w:hAnsi="黑体" w:eastAsia="黑体" w:cs="黑体"/>
          <w:b w:val="0"/>
          <w:bCs/>
          <w:i w:val="0"/>
          <w:caps w:val="0"/>
          <w:color w:val="333333"/>
          <w:spacing w:val="0"/>
          <w:sz w:val="32"/>
          <w:szCs w:val="32"/>
          <w:lang w:bidi="ar"/>
        </w:rPr>
        <w:t>、其它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6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（一）递交材料地点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319" w:leftChars="152" w:right="0" w:firstLine="652" w:firstLineChars="204"/>
        <w:jc w:val="left"/>
        <w:rPr>
          <w:rFonts w:hint="eastAsia" w:ascii="仿宋_GB2312" w:hAnsi="仿宋_GB2312" w:eastAsia="仿宋_GB2312" w:cs="仿宋_GB2312"/>
          <w:b w:val="0"/>
          <w:i w:val="0"/>
          <w:caps w:val="0"/>
          <w:color w:val="333333"/>
          <w:spacing w:val="0"/>
          <w:sz w:val="32"/>
          <w:szCs w:val="32"/>
          <w:lang w:val="en-US" w:eastAsia="zh-CN"/>
        </w:rPr>
      </w:pPr>
      <w:r>
        <w:rPr>
          <w:rFonts w:hint="eastAsia" w:ascii="仿宋_GB2312" w:hAnsi="仿宋_GB2312" w:eastAsia="仿宋_GB2312" w:cs="仿宋_GB2312"/>
          <w:b w:val="0"/>
          <w:i w:val="0"/>
          <w:caps w:val="0"/>
          <w:color w:val="333333"/>
          <w:spacing w:val="0"/>
          <w:sz w:val="32"/>
          <w:szCs w:val="32"/>
          <w:lang w:eastAsia="zh-CN"/>
        </w:rPr>
        <w:t>光明新区文体教育局</w:t>
      </w:r>
      <w:r>
        <w:rPr>
          <w:rFonts w:hint="eastAsia" w:ascii="仿宋_GB2312" w:hAnsi="仿宋_GB2312" w:eastAsia="仿宋_GB2312" w:cs="仿宋_GB2312"/>
          <w:b w:val="0"/>
          <w:i w:val="0"/>
          <w:caps w:val="0"/>
          <w:color w:val="333333"/>
          <w:spacing w:val="0"/>
          <w:sz w:val="32"/>
          <w:szCs w:val="32"/>
        </w:rPr>
        <w:t>（</w:t>
      </w:r>
      <w:r>
        <w:rPr>
          <w:rFonts w:hint="eastAsia" w:ascii="仿宋_GB2312" w:hAnsi="仿宋_GB2312" w:eastAsia="仿宋_GB2312" w:cs="仿宋_GB2312"/>
          <w:b w:val="0"/>
          <w:i w:val="0"/>
          <w:caps w:val="0"/>
          <w:color w:val="333333"/>
          <w:spacing w:val="0"/>
          <w:sz w:val="32"/>
          <w:szCs w:val="32"/>
          <w:lang w:eastAsia="zh-CN"/>
        </w:rPr>
        <w:t>光明大街</w:t>
      </w:r>
      <w:r>
        <w:rPr>
          <w:rFonts w:hint="eastAsia" w:ascii="仿宋_GB2312" w:hAnsi="仿宋_GB2312" w:eastAsia="仿宋_GB2312" w:cs="仿宋_GB2312"/>
          <w:b w:val="0"/>
          <w:i w:val="0"/>
          <w:caps w:val="0"/>
          <w:color w:val="333333"/>
          <w:spacing w:val="0"/>
          <w:sz w:val="32"/>
          <w:szCs w:val="32"/>
          <w:lang w:val="en-US" w:eastAsia="zh-CN"/>
        </w:rPr>
        <w:t>401号</w:t>
      </w:r>
      <w:r>
        <w:rPr>
          <w:rFonts w:hint="eastAsia" w:ascii="仿宋_GB2312" w:hAnsi="仿宋_GB2312" w:eastAsia="仿宋_GB2312" w:cs="仿宋_GB2312"/>
          <w:b w:val="0"/>
          <w:i w:val="0"/>
          <w:caps w:val="0"/>
          <w:color w:val="333333"/>
          <w:spacing w:val="0"/>
          <w:sz w:val="32"/>
          <w:szCs w:val="32"/>
          <w:lang w:eastAsia="zh-CN"/>
        </w:rPr>
        <w:t>第三办公区</w:t>
      </w:r>
      <w:r>
        <w:rPr>
          <w:rFonts w:hint="eastAsia" w:ascii="仿宋_GB2312" w:hAnsi="仿宋_GB2312" w:eastAsia="仿宋_GB2312" w:cs="仿宋_GB2312"/>
          <w:b w:val="0"/>
          <w:i w:val="0"/>
          <w:caps w:val="0"/>
          <w:color w:val="333333"/>
          <w:spacing w:val="0"/>
          <w:sz w:val="32"/>
          <w:szCs w:val="32"/>
          <w:lang w:val="en-US" w:eastAsia="zh-CN"/>
        </w:rPr>
        <w:t>215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leftChars="0" w:right="0" w:firstLine="640" w:firstLineChars="20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（二）窗口开放时间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640"/>
        <w:jc w:val="left"/>
        <w:rPr>
          <w:rFonts w:hint="eastAsia" w:ascii="仿宋_GB2312" w:hAnsi="仿宋_GB2312" w:eastAsia="仿宋_GB2312" w:cs="仿宋_GB2312"/>
          <w:b w:val="0"/>
          <w:i w:val="0"/>
          <w:caps w:val="0"/>
          <w:color w:val="333333"/>
          <w:spacing w:val="0"/>
          <w:sz w:val="32"/>
          <w:szCs w:val="32"/>
          <w:lang w:val="en-US"/>
        </w:rPr>
      </w:pPr>
      <w:r>
        <w:rPr>
          <w:rFonts w:hint="eastAsia" w:ascii="仿宋_GB2312" w:hAnsi="仿宋_GB2312" w:eastAsia="仿宋_GB2312" w:cs="仿宋_GB2312"/>
          <w:b w:val="0"/>
          <w:i w:val="0"/>
          <w:caps w:val="0"/>
          <w:color w:val="333333"/>
          <w:spacing w:val="0"/>
          <w:sz w:val="32"/>
          <w:szCs w:val="32"/>
        </w:rPr>
        <w:t>周一至周五上午</w:t>
      </w:r>
      <w:r>
        <w:rPr>
          <w:rFonts w:hint="eastAsia" w:ascii="仿宋_GB2312" w:hAnsi="仿宋_GB2312" w:eastAsia="仿宋_GB2312" w:cs="仿宋_GB2312"/>
          <w:b w:val="0"/>
          <w:i w:val="0"/>
          <w:caps w:val="0"/>
          <w:color w:val="333333"/>
          <w:spacing w:val="0"/>
          <w:sz w:val="32"/>
          <w:szCs w:val="32"/>
          <w:lang w:val="en-US"/>
        </w:rPr>
        <w:t>9:00-12:00</w:t>
      </w:r>
      <w:r>
        <w:rPr>
          <w:rFonts w:hint="eastAsia" w:ascii="仿宋_GB2312" w:hAnsi="仿宋_GB2312" w:eastAsia="仿宋_GB2312" w:cs="仿宋_GB2312"/>
          <w:b w:val="0"/>
          <w:i w:val="0"/>
          <w:caps w:val="0"/>
          <w:color w:val="333333"/>
          <w:spacing w:val="0"/>
          <w:sz w:val="32"/>
          <w:szCs w:val="32"/>
        </w:rPr>
        <w:t>，下午</w:t>
      </w:r>
      <w:r>
        <w:rPr>
          <w:rFonts w:hint="eastAsia" w:ascii="仿宋_GB2312" w:hAnsi="仿宋_GB2312" w:eastAsia="仿宋_GB2312" w:cs="仿宋_GB2312"/>
          <w:b w:val="0"/>
          <w:i w:val="0"/>
          <w:caps w:val="0"/>
          <w:color w:val="333333"/>
          <w:spacing w:val="0"/>
          <w:sz w:val="32"/>
          <w:szCs w:val="32"/>
          <w:lang w:val="en-US"/>
        </w:rPr>
        <w:t>2:00-5:45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64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（三）业务咨询电话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640"/>
        <w:jc w:val="left"/>
        <w:rPr>
          <w:rFonts w:hint="eastAsia" w:ascii="仿宋_GB2312" w:hAnsi="仿宋_GB2312" w:eastAsia="仿宋_GB2312" w:cs="仿宋_GB2312"/>
          <w:b w:val="0"/>
          <w:i w:val="0"/>
          <w:caps w:val="0"/>
          <w:color w:val="333333"/>
          <w:spacing w:val="0"/>
          <w:sz w:val="32"/>
          <w:szCs w:val="32"/>
          <w:lang w:val="en-US" w:eastAsia="zh-CN"/>
        </w:rPr>
      </w:pPr>
      <w:r>
        <w:rPr>
          <w:rFonts w:hint="eastAsia" w:ascii="仿宋_GB2312" w:hAnsi="仿宋_GB2312" w:eastAsia="仿宋_GB2312" w:cs="仿宋_GB2312"/>
          <w:b w:val="0"/>
          <w:i w:val="0"/>
          <w:caps w:val="0"/>
          <w:color w:val="333333"/>
          <w:spacing w:val="0"/>
          <w:sz w:val="32"/>
          <w:szCs w:val="32"/>
          <w:lang w:eastAsia="zh-CN"/>
        </w:rPr>
        <w:t>文化艺术科</w:t>
      </w:r>
      <w:r>
        <w:rPr>
          <w:rFonts w:hint="eastAsia" w:ascii="仿宋_GB2312" w:hAnsi="仿宋_GB2312" w:eastAsia="仿宋_GB2312" w:cs="仿宋_GB2312"/>
          <w:b w:val="0"/>
          <w:i w:val="0"/>
          <w:caps w:val="0"/>
          <w:color w:val="333333"/>
          <w:spacing w:val="0"/>
          <w:sz w:val="32"/>
          <w:szCs w:val="32"/>
        </w:rPr>
        <w:t>：</w:t>
      </w:r>
      <w:r>
        <w:rPr>
          <w:rFonts w:hint="eastAsia" w:ascii="仿宋_GB2312" w:hAnsi="仿宋_GB2312" w:eastAsia="仿宋_GB2312" w:cs="仿宋_GB2312"/>
          <w:b w:val="0"/>
          <w:i w:val="0"/>
          <w:caps w:val="0"/>
          <w:color w:val="333333"/>
          <w:spacing w:val="0"/>
          <w:sz w:val="32"/>
          <w:szCs w:val="32"/>
          <w:lang w:val="en-US" w:eastAsia="zh-CN"/>
        </w:rPr>
        <w:t>23421776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第十四条 产业资金的审核方式分为核准制和评审制两类。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核准类项目需同时具备以下条件：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（一）前置的资格认定程序已经完成；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（二）项目支持的标准、依据明确；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（三）支持额度不具有自由裁量空间。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不同时具备以上三个条件的项目均采用评审制审核方式。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核准制和评审制项目均为事后支持。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第十五条 审批流程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（一）核准制。采取三种办理程序：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1．简易程序办理流程：企业发展服务中心受理→主管部门核准并确定资金安排方案→企业发展服务中心公示公告→财政部门调剂资金→企业发展服务中心拨付。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2．专责小组会议审批流程：企业发展服务中心受理→主管部门审核并形成资金安排方案→企业发展服务中心查重→专责小组会议审定→企业发展服务中心公示公告→财政部门调剂资金→企业发展服务中心拨付。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联审会审批流程：企业发展服务中心受理→主管部门审核并形成资金安排方案→企业发展服务中心查重→分管区领导签批→联审会审定→企业发展服务中心公示公告→财政部门调剂资金→企业发展服务中心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专责小组会议、联审会在组织召开前各部门要做好充分沟通协调，会议纪要须在5个工作日内完成签批。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评审制。评审类项目必须经主管部门调研和专家评审。流程为：企业发展服务中心受理→主管部门评分→专家评审打分→主管部门形成资金安排方案→分管区领导签批→联审会审定→企业发展服务中心公示公告→财政部门调剂资金→企业发展服务中心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1．评分权重：评审采用百分制，主管部门的分值权重为40%、专家组评审的分值权重为60%。主管部门按照权重计算加权平均分，原则上加权平均分低于70分的不予支持。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得分大于或等于70分的项目，参照以下比例计算支持金额：70（含）—80分，拟支持金额≤50%×可支持最高额度；80（含）—90分，拟支持金额≤80%×可支持最高额度；90（含）—100分，拟支持金额≤100%×可支持最高额度。可支持最高额度是指各产业资金支持政策中规定的该申请项目的实际应支持金额或最高限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b w:val="0"/>
          <w:i w:val="0"/>
          <w:caps w:val="0"/>
          <w:color w:val="333333"/>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b w:val="0"/>
          <w:i w:val="0"/>
          <w:caps w:val="0"/>
          <w:color w:val="333333"/>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left="0" w:right="0" w:firstLine="0"/>
        <w:jc w:val="left"/>
        <w:rPr>
          <w:rFonts w:hint="eastAsia" w:ascii="仿宋_GB2312" w:hAnsi="仿宋_GB2312" w:eastAsia="仿宋_GB2312" w:cs="仿宋_GB2312"/>
          <w:b w:val="0"/>
          <w:i w:val="0"/>
          <w:caps w:val="0"/>
          <w:color w:val="333333"/>
          <w:spacing w:val="0"/>
          <w:sz w:val="32"/>
          <w:szCs w:val="32"/>
        </w:rPr>
      </w:pPr>
    </w:p>
    <w:p>
      <w:pPr>
        <w:pStyle w:val="4"/>
        <w:keepNext w:val="0"/>
        <w:keepLines w:val="0"/>
        <w:widowControl/>
        <w:suppressLineNumbers w:val="0"/>
        <w:shd w:val="clear" w:fill="FFFFFF"/>
        <w:spacing w:beforeLines="0" w:beforeAutospacing="0" w:afterLines="0" w:afterAutospacing="0" w:line="560" w:lineRule="exact"/>
        <w:ind w:left="0" w:firstLine="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附件1</w:t>
      </w:r>
    </w:p>
    <w:p>
      <w:pPr>
        <w:pStyle w:val="4"/>
        <w:keepNext w:val="0"/>
        <w:keepLines w:val="0"/>
        <w:widowControl/>
        <w:suppressLineNumbers w:val="0"/>
        <w:shd w:val="clear" w:fill="FFFFFF"/>
        <w:spacing w:beforeLines="0" w:beforeAutospacing="0" w:afterLines="0" w:afterAutospacing="0" w:line="560" w:lineRule="exact"/>
        <w:ind w:left="0" w:firstLine="420"/>
        <w:jc w:val="center"/>
        <w:rPr>
          <w:rFonts w:hint="eastAsia" w:asciiTheme="majorEastAsia" w:hAnsiTheme="majorEastAsia" w:eastAsiaTheme="majorEastAsia" w:cstheme="majorEastAsia"/>
          <w:b w:val="0"/>
          <w:i w:val="0"/>
          <w:caps w:val="0"/>
          <w:color w:val="1A1F25"/>
          <w:spacing w:val="0"/>
          <w:sz w:val="44"/>
          <w:szCs w:val="44"/>
        </w:rPr>
      </w:pPr>
      <w:r>
        <w:rPr>
          <w:rFonts w:hint="eastAsia" w:asciiTheme="majorEastAsia" w:hAnsiTheme="majorEastAsia" w:eastAsiaTheme="majorEastAsia" w:cstheme="majorEastAsia"/>
          <w:b w:val="0"/>
          <w:i w:val="0"/>
          <w:caps w:val="0"/>
          <w:color w:val="1A1F25"/>
          <w:spacing w:val="0"/>
          <w:sz w:val="44"/>
          <w:szCs w:val="44"/>
          <w:shd w:val="clear" w:fill="FFFFFF"/>
          <w:lang w:eastAsia="zh-CN"/>
        </w:rPr>
        <w:t>光明</w:t>
      </w:r>
      <w:r>
        <w:rPr>
          <w:rFonts w:hint="eastAsia" w:asciiTheme="majorEastAsia" w:hAnsiTheme="majorEastAsia" w:eastAsiaTheme="majorEastAsia" w:cstheme="majorEastAsia"/>
          <w:b w:val="0"/>
          <w:i w:val="0"/>
          <w:caps w:val="0"/>
          <w:color w:val="1A1F25"/>
          <w:spacing w:val="0"/>
          <w:sz w:val="44"/>
          <w:szCs w:val="44"/>
          <w:shd w:val="clear" w:fill="FFFFFF"/>
        </w:rPr>
        <w:t>新区文化创意产业发展专项资金</w:t>
      </w:r>
    </w:p>
    <w:p>
      <w:pPr>
        <w:pStyle w:val="4"/>
        <w:keepNext w:val="0"/>
        <w:keepLines w:val="0"/>
        <w:widowControl/>
        <w:suppressLineNumbers w:val="0"/>
        <w:shd w:val="clear" w:fill="FFFFFF"/>
        <w:spacing w:beforeLines="0" w:beforeAutospacing="0" w:afterLines="0" w:afterAutospacing="0" w:line="560" w:lineRule="exact"/>
        <w:ind w:left="0" w:firstLine="420"/>
        <w:jc w:val="center"/>
        <w:rPr>
          <w:rFonts w:hint="eastAsia" w:ascii="仿宋_GB2312" w:hAnsi="仿宋_GB2312" w:eastAsia="仿宋_GB2312" w:cs="仿宋_GB2312"/>
          <w:b w:val="0"/>
          <w:i w:val="0"/>
          <w:caps w:val="0"/>
          <w:color w:val="1A1F25"/>
          <w:spacing w:val="0"/>
          <w:sz w:val="32"/>
          <w:szCs w:val="32"/>
        </w:rPr>
      </w:pPr>
      <w:r>
        <w:rPr>
          <w:rFonts w:hint="eastAsia" w:asciiTheme="majorEastAsia" w:hAnsiTheme="majorEastAsia" w:eastAsiaTheme="majorEastAsia" w:cstheme="majorEastAsia"/>
          <w:b w:val="0"/>
          <w:i w:val="0"/>
          <w:caps w:val="0"/>
          <w:color w:val="1A1F25"/>
          <w:spacing w:val="0"/>
          <w:sz w:val="44"/>
          <w:szCs w:val="44"/>
          <w:shd w:val="clear" w:fill="FFFFFF"/>
        </w:rPr>
        <w:t>重点扶持领域（201</w:t>
      </w:r>
      <w:r>
        <w:rPr>
          <w:rFonts w:hint="eastAsia" w:asciiTheme="majorEastAsia" w:hAnsiTheme="majorEastAsia" w:eastAsiaTheme="majorEastAsia" w:cstheme="majorEastAsia"/>
          <w:b w:val="0"/>
          <w:i w:val="0"/>
          <w:caps w:val="0"/>
          <w:color w:val="1A1F25"/>
          <w:spacing w:val="0"/>
          <w:sz w:val="44"/>
          <w:szCs w:val="44"/>
          <w:shd w:val="clear" w:fill="FFFFFF"/>
          <w:lang w:val="en-US" w:eastAsia="zh-CN"/>
        </w:rPr>
        <w:t>7</w:t>
      </w:r>
      <w:r>
        <w:rPr>
          <w:rFonts w:hint="eastAsia" w:asciiTheme="majorEastAsia" w:hAnsiTheme="majorEastAsia" w:eastAsiaTheme="majorEastAsia" w:cstheme="majorEastAsia"/>
          <w:b w:val="0"/>
          <w:i w:val="0"/>
          <w:caps w:val="0"/>
          <w:color w:val="1A1F25"/>
          <w:spacing w:val="0"/>
          <w:sz w:val="44"/>
          <w:szCs w:val="44"/>
          <w:shd w:val="clear" w:fill="FFFFFF"/>
        </w:rPr>
        <w:t>-20</w:t>
      </w:r>
      <w:r>
        <w:rPr>
          <w:rFonts w:hint="eastAsia" w:asciiTheme="majorEastAsia" w:hAnsiTheme="majorEastAsia" w:eastAsiaTheme="majorEastAsia" w:cstheme="majorEastAsia"/>
          <w:b w:val="0"/>
          <w:i w:val="0"/>
          <w:caps w:val="0"/>
          <w:color w:val="1A1F25"/>
          <w:spacing w:val="0"/>
          <w:sz w:val="44"/>
          <w:szCs w:val="44"/>
          <w:shd w:val="clear" w:fill="FFFFFF"/>
          <w:lang w:val="en-US" w:eastAsia="zh-CN"/>
        </w:rPr>
        <w:t>19</w:t>
      </w:r>
      <w:r>
        <w:rPr>
          <w:rFonts w:hint="eastAsia" w:asciiTheme="majorEastAsia" w:hAnsiTheme="majorEastAsia" w:eastAsiaTheme="majorEastAsia" w:cstheme="majorEastAsia"/>
          <w:b w:val="0"/>
          <w:i w:val="0"/>
          <w:caps w:val="0"/>
          <w:color w:val="1A1F25"/>
          <w:spacing w:val="0"/>
          <w:sz w:val="44"/>
          <w:szCs w:val="44"/>
          <w:shd w:val="clear" w:fill="FFFFFF"/>
        </w:rPr>
        <w:t>）</w:t>
      </w:r>
    </w:p>
    <w:p>
      <w:pPr>
        <w:pStyle w:val="4"/>
        <w:keepNext w:val="0"/>
        <w:keepLines w:val="0"/>
        <w:widowControl/>
        <w:suppressLineNumbers w:val="0"/>
        <w:shd w:val="clear" w:fill="FFFFFF"/>
        <w:spacing w:beforeLines="0" w:beforeAutospacing="0" w:afterLines="0" w:afterAutospacing="0" w:line="560" w:lineRule="exact"/>
        <w:ind w:left="0" w:firstLine="420"/>
        <w:jc w:val="center"/>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 </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根据国家统计局发布的《文化及相关产业分类》和市文产办每两年发布的《深圳市文化产业发展专项资金重点扶持的领域范围》，制订发布《</w:t>
      </w:r>
      <w:r>
        <w:rPr>
          <w:rFonts w:hint="eastAsia" w:ascii="仿宋_GB2312" w:hAnsi="仿宋_GB2312" w:eastAsia="仿宋_GB2312" w:cs="仿宋_GB2312"/>
          <w:b w:val="0"/>
          <w:i w:val="0"/>
          <w:caps w:val="0"/>
          <w:color w:val="1A1F25"/>
          <w:spacing w:val="0"/>
          <w:sz w:val="32"/>
          <w:szCs w:val="32"/>
          <w:shd w:val="clear" w:fill="FFFFFF"/>
          <w:lang w:eastAsia="zh-CN"/>
        </w:rPr>
        <w:t>光明</w:t>
      </w:r>
      <w:r>
        <w:rPr>
          <w:rFonts w:hint="eastAsia" w:ascii="仿宋_GB2312" w:hAnsi="仿宋_GB2312" w:eastAsia="仿宋_GB2312" w:cs="仿宋_GB2312"/>
          <w:b w:val="0"/>
          <w:i w:val="0"/>
          <w:caps w:val="0"/>
          <w:color w:val="1A1F25"/>
          <w:spacing w:val="0"/>
          <w:sz w:val="32"/>
          <w:szCs w:val="32"/>
          <w:shd w:val="clear" w:fill="FFFFFF"/>
        </w:rPr>
        <w:t>新区文化创意产业发展专项资金重点扶持领域》，并每两年根据</w:t>
      </w:r>
      <w:r>
        <w:rPr>
          <w:rFonts w:hint="eastAsia" w:ascii="仿宋_GB2312" w:hAnsi="仿宋_GB2312" w:eastAsia="仿宋_GB2312" w:cs="仿宋_GB2312"/>
          <w:b w:val="0"/>
          <w:i w:val="0"/>
          <w:caps w:val="0"/>
          <w:color w:val="1A1F25"/>
          <w:spacing w:val="0"/>
          <w:sz w:val="32"/>
          <w:szCs w:val="32"/>
          <w:shd w:val="clear" w:fill="FFFFFF"/>
          <w:lang w:eastAsia="zh-CN"/>
        </w:rPr>
        <w:t>光明</w:t>
      </w:r>
      <w:r>
        <w:rPr>
          <w:rFonts w:hint="eastAsia" w:ascii="仿宋_GB2312" w:hAnsi="仿宋_GB2312" w:eastAsia="仿宋_GB2312" w:cs="仿宋_GB2312"/>
          <w:b w:val="0"/>
          <w:i w:val="0"/>
          <w:caps w:val="0"/>
          <w:color w:val="1A1F25"/>
          <w:spacing w:val="0"/>
          <w:sz w:val="32"/>
          <w:szCs w:val="32"/>
          <w:shd w:val="clear" w:fill="FFFFFF"/>
        </w:rPr>
        <w:t>新区文化创意产业发展的实际情况及时拟定与调整， 201</w:t>
      </w:r>
      <w:r>
        <w:rPr>
          <w:rFonts w:hint="eastAsia" w:ascii="仿宋_GB2312" w:hAnsi="仿宋_GB2312" w:eastAsia="仿宋_GB2312" w:cs="仿宋_GB2312"/>
          <w:b w:val="0"/>
          <w:i w:val="0"/>
          <w:caps w:val="0"/>
          <w:color w:val="1A1F25"/>
          <w:spacing w:val="0"/>
          <w:sz w:val="32"/>
          <w:szCs w:val="32"/>
          <w:shd w:val="clear" w:fill="FFFFFF"/>
          <w:lang w:eastAsia="zh-CN"/>
        </w:rPr>
        <w:t>7</w:t>
      </w:r>
      <w:r>
        <w:rPr>
          <w:rFonts w:hint="eastAsia" w:ascii="仿宋_GB2312" w:hAnsi="仿宋_GB2312" w:eastAsia="仿宋_GB2312" w:cs="仿宋_GB2312"/>
          <w:b w:val="0"/>
          <w:i w:val="0"/>
          <w:caps w:val="0"/>
          <w:color w:val="1A1F25"/>
          <w:spacing w:val="0"/>
          <w:sz w:val="32"/>
          <w:szCs w:val="32"/>
          <w:shd w:val="clear" w:fill="FFFFFF"/>
        </w:rPr>
        <w:t>年-201</w:t>
      </w:r>
      <w:r>
        <w:rPr>
          <w:rFonts w:hint="eastAsia" w:ascii="仿宋_GB2312" w:hAnsi="仿宋_GB2312" w:eastAsia="仿宋_GB2312" w:cs="仿宋_GB2312"/>
          <w:b w:val="0"/>
          <w:i w:val="0"/>
          <w:caps w:val="0"/>
          <w:color w:val="1A1F25"/>
          <w:spacing w:val="0"/>
          <w:sz w:val="32"/>
          <w:szCs w:val="32"/>
          <w:shd w:val="clear" w:fill="FFFFFF"/>
          <w:lang w:eastAsia="zh-CN"/>
        </w:rPr>
        <w:t>9</w:t>
      </w:r>
      <w:r>
        <w:rPr>
          <w:rFonts w:hint="eastAsia" w:ascii="仿宋_GB2312" w:hAnsi="仿宋_GB2312" w:eastAsia="仿宋_GB2312" w:cs="仿宋_GB2312"/>
          <w:b w:val="0"/>
          <w:i w:val="0"/>
          <w:caps w:val="0"/>
          <w:color w:val="1A1F25"/>
          <w:spacing w:val="0"/>
          <w:sz w:val="32"/>
          <w:szCs w:val="32"/>
          <w:shd w:val="clear" w:fill="FFFFFF"/>
        </w:rPr>
        <w:t>年</w:t>
      </w:r>
      <w:r>
        <w:rPr>
          <w:rFonts w:hint="eastAsia" w:ascii="仿宋_GB2312" w:hAnsi="仿宋_GB2312" w:eastAsia="仿宋_GB2312" w:cs="仿宋_GB2312"/>
          <w:b w:val="0"/>
          <w:i w:val="0"/>
          <w:caps w:val="0"/>
          <w:color w:val="1A1F25"/>
          <w:spacing w:val="0"/>
          <w:sz w:val="32"/>
          <w:szCs w:val="32"/>
          <w:shd w:val="clear" w:fill="FFFFFF"/>
          <w:lang w:eastAsia="zh-CN"/>
        </w:rPr>
        <w:t>光明</w:t>
      </w:r>
      <w:r>
        <w:rPr>
          <w:rFonts w:hint="eastAsia" w:ascii="仿宋_GB2312" w:hAnsi="仿宋_GB2312" w:eastAsia="仿宋_GB2312" w:cs="仿宋_GB2312"/>
          <w:b w:val="0"/>
          <w:i w:val="0"/>
          <w:caps w:val="0"/>
          <w:color w:val="1A1F25"/>
          <w:spacing w:val="0"/>
          <w:sz w:val="32"/>
          <w:szCs w:val="32"/>
          <w:shd w:val="clear" w:fill="FFFFFF"/>
        </w:rPr>
        <w:t>新区文化创意产业重点扶持领域如下：</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一、创意设计业</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重点发展工业设计、平面设计、服装设计、</w:t>
      </w:r>
      <w:r>
        <w:rPr>
          <w:rFonts w:hint="eastAsia" w:ascii="仿宋_GB2312" w:hAnsi="仿宋_GB2312" w:eastAsia="仿宋_GB2312" w:cs="仿宋_GB2312"/>
          <w:b w:val="0"/>
          <w:i w:val="0"/>
          <w:caps w:val="0"/>
          <w:color w:val="1A1F25"/>
          <w:spacing w:val="0"/>
          <w:sz w:val="32"/>
          <w:szCs w:val="32"/>
          <w:shd w:val="clear" w:fill="FFFFFF"/>
          <w:lang w:eastAsia="zh-CN"/>
        </w:rPr>
        <w:t>钟表设计、</w:t>
      </w:r>
      <w:r>
        <w:rPr>
          <w:rFonts w:hint="eastAsia" w:ascii="仿宋_GB2312" w:hAnsi="仿宋_GB2312" w:eastAsia="仿宋_GB2312" w:cs="仿宋_GB2312"/>
          <w:b w:val="0"/>
          <w:i w:val="0"/>
          <w:caps w:val="0"/>
          <w:color w:val="1A1F25"/>
          <w:spacing w:val="0"/>
          <w:sz w:val="32"/>
          <w:szCs w:val="32"/>
          <w:shd w:val="clear" w:fill="FFFFFF"/>
        </w:rPr>
        <w:t>城市与建筑设计、室内设计，以及广告创意与设计、品牌策划与营销等行业。</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二、文化软件业</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重点发展文化创意相关软件支撑技术和应用服务模式，推动软件技术与文化创意内容的融合，催生一批先进文化软件产品和公共技术平台。</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三、动漫游戏业</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重点发展原创动漫游戏产品的创作和研发、动漫游戏公共服务平台、以动漫游戏内容开发的衍生产品和服务等。</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四、新媒体及文化信息服务业</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重点发展以“三网融合”为基础和运作平台的数字化传媒产业和文化内容服务，完善跨媒体、跨行业、跨地区的传媒产业链。</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五、数字出版业</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重点发展教育类电子出版物、数字图书、互联网音像出版物、纸质有声读物、手机出版物等以数字化内容、数字化生产和数字化传输为主要特征的出版新业态。</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六、影视演艺业</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重点发展影视剧创作、原创音乐、数字影视、高雅文艺演出、主题公园演出以及相关的策划、导演、教育培训等。</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七、文化旅游业</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重点发展与主题公园、文化创意产业园区、文化场馆、文化活动、人文历史等深度结合的旅游产业。</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八、非物质文化遗产开发</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重点发展利用优秀非物质文化遗产开发的文化产品和服务，与文化旅游业紧密结合，大力推进有市场前景的非物质文化遗产项目实现产业化。</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九、高端印刷业</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重点发展数字印刷、绿色印刷、立体印刷、快速印刷等相关产业。</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rPr>
      </w:pPr>
      <w:r>
        <w:rPr>
          <w:rFonts w:hint="eastAsia" w:ascii="仿宋_GB2312" w:hAnsi="仿宋_GB2312" w:eastAsia="仿宋_GB2312" w:cs="仿宋_GB2312"/>
          <w:b w:val="0"/>
          <w:i w:val="0"/>
          <w:caps w:val="0"/>
          <w:color w:val="1A1F25"/>
          <w:spacing w:val="0"/>
          <w:sz w:val="32"/>
          <w:szCs w:val="32"/>
          <w:shd w:val="clear" w:fill="FFFFFF"/>
        </w:rPr>
        <w:t>十、高端工艺美术业</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shd w:val="clear" w:fill="FFFFFF"/>
        </w:rPr>
      </w:pPr>
      <w:r>
        <w:rPr>
          <w:rFonts w:hint="eastAsia" w:ascii="仿宋_GB2312" w:hAnsi="仿宋_GB2312" w:eastAsia="仿宋_GB2312" w:cs="仿宋_GB2312"/>
          <w:b w:val="0"/>
          <w:i w:val="0"/>
          <w:caps w:val="0"/>
          <w:color w:val="1A1F25"/>
          <w:spacing w:val="0"/>
          <w:sz w:val="32"/>
          <w:szCs w:val="32"/>
          <w:shd w:val="clear" w:fill="FFFFFF"/>
        </w:rPr>
        <w:t>重点发展黄金珠宝、高档工艺礼品、原创国画、</w:t>
      </w:r>
      <w:r>
        <w:rPr>
          <w:rFonts w:hint="eastAsia" w:ascii="仿宋_GB2312" w:hAnsi="仿宋_GB2312" w:eastAsia="仿宋_GB2312" w:cs="仿宋_GB2312"/>
          <w:b w:val="0"/>
          <w:i w:val="0"/>
          <w:caps w:val="0"/>
          <w:color w:val="1A1F25"/>
          <w:spacing w:val="0"/>
          <w:sz w:val="32"/>
          <w:szCs w:val="32"/>
          <w:shd w:val="clear" w:fill="FFFFFF"/>
          <w:lang w:eastAsia="zh-CN"/>
        </w:rPr>
        <w:t>烙画</w:t>
      </w:r>
      <w:r>
        <w:rPr>
          <w:rFonts w:hint="eastAsia" w:ascii="仿宋_GB2312" w:hAnsi="仿宋_GB2312" w:eastAsia="仿宋_GB2312" w:cs="仿宋_GB2312"/>
          <w:b w:val="0"/>
          <w:i w:val="0"/>
          <w:caps w:val="0"/>
          <w:color w:val="1A1F25"/>
          <w:spacing w:val="0"/>
          <w:sz w:val="32"/>
          <w:szCs w:val="32"/>
          <w:shd w:val="clear" w:fill="FFFFFF"/>
        </w:rPr>
        <w:t>油画及版画、红木家具</w:t>
      </w:r>
      <w:r>
        <w:rPr>
          <w:rFonts w:hint="eastAsia" w:ascii="仿宋_GB2312" w:hAnsi="仿宋_GB2312" w:eastAsia="仿宋_GB2312" w:cs="仿宋_GB2312"/>
          <w:b w:val="0"/>
          <w:i w:val="0"/>
          <w:caps w:val="0"/>
          <w:color w:val="1A1F25"/>
          <w:spacing w:val="0"/>
          <w:sz w:val="32"/>
          <w:szCs w:val="32"/>
          <w:shd w:val="clear" w:fill="FFFFFF"/>
          <w:lang w:eastAsia="zh-CN"/>
        </w:rPr>
        <w:t>设计</w:t>
      </w:r>
      <w:r>
        <w:rPr>
          <w:rFonts w:hint="eastAsia" w:ascii="仿宋_GB2312" w:hAnsi="仿宋_GB2312" w:eastAsia="仿宋_GB2312" w:cs="仿宋_GB2312"/>
          <w:b w:val="0"/>
          <w:i w:val="0"/>
          <w:caps w:val="0"/>
          <w:color w:val="1A1F25"/>
          <w:spacing w:val="0"/>
          <w:sz w:val="32"/>
          <w:szCs w:val="32"/>
          <w:shd w:val="clear" w:fill="FFFFFF"/>
        </w:rPr>
        <w:t>等行业。</w:t>
      </w: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shd w:val="clear" w:fill="FFFFFF"/>
        </w:rPr>
      </w:pPr>
    </w:p>
    <w:p>
      <w:pPr>
        <w:pStyle w:val="4"/>
        <w:keepNext w:val="0"/>
        <w:keepLines w:val="0"/>
        <w:widowControl/>
        <w:suppressLineNumbers w:val="0"/>
        <w:shd w:val="clear" w:fill="FFFFFF"/>
        <w:spacing w:beforeLines="0" w:beforeAutospacing="0" w:afterLines="0" w:afterAutospacing="0" w:line="560" w:lineRule="exact"/>
        <w:ind w:left="0" w:firstLine="420"/>
        <w:jc w:val="left"/>
        <w:rPr>
          <w:rFonts w:hint="eastAsia" w:ascii="仿宋_GB2312" w:hAnsi="仿宋_GB2312" w:eastAsia="仿宋_GB2312" w:cs="仿宋_GB2312"/>
          <w:b w:val="0"/>
          <w:i w:val="0"/>
          <w:caps w:val="0"/>
          <w:color w:val="1A1F25"/>
          <w:spacing w:val="0"/>
          <w:sz w:val="32"/>
          <w:szCs w:val="32"/>
          <w:shd w:val="clear" w:fill="FFFFFF"/>
          <w:lang w:val="en-US" w:eastAsia="zh-CN"/>
        </w:rPr>
      </w:pPr>
      <w:r>
        <w:rPr>
          <w:rFonts w:hint="eastAsia" w:ascii="仿宋_GB2312" w:hAnsi="仿宋_GB2312" w:eastAsia="仿宋_GB2312" w:cs="仿宋_GB2312"/>
          <w:b w:val="0"/>
          <w:i w:val="0"/>
          <w:caps w:val="0"/>
          <w:color w:val="1A1F25"/>
          <w:spacing w:val="0"/>
          <w:sz w:val="32"/>
          <w:szCs w:val="32"/>
          <w:shd w:val="clear" w:fill="FFFFFF"/>
          <w:lang w:eastAsia="zh-CN"/>
        </w:rPr>
        <w:t>附件</w:t>
      </w:r>
      <w:r>
        <w:rPr>
          <w:rFonts w:hint="eastAsia" w:ascii="仿宋_GB2312" w:hAnsi="仿宋_GB2312" w:eastAsia="仿宋_GB2312" w:cs="仿宋_GB2312"/>
          <w:b w:val="0"/>
          <w:i w:val="0"/>
          <w:caps w:val="0"/>
          <w:color w:val="1A1F25"/>
          <w:spacing w:val="0"/>
          <w:sz w:val="32"/>
          <w:szCs w:val="32"/>
          <w:shd w:val="clear" w:fill="FFFFFF"/>
          <w:lang w:val="en-US" w:eastAsia="zh-CN"/>
        </w:rPr>
        <w:t>2</w:t>
      </w:r>
    </w:p>
    <w:p>
      <w:pPr>
        <w:pStyle w:val="4"/>
        <w:keepNext w:val="0"/>
        <w:keepLines w:val="0"/>
        <w:widowControl/>
        <w:suppressLineNumbers w:val="0"/>
        <w:shd w:val="clear" w:fill="FFFFFF"/>
        <w:spacing w:beforeLines="0" w:beforeAutospacing="0" w:afterLines="0" w:afterAutospacing="0" w:line="560" w:lineRule="exact"/>
        <w:ind w:left="0" w:firstLine="420"/>
        <w:jc w:val="center"/>
        <w:rPr>
          <w:rFonts w:hint="eastAsia" w:asciiTheme="majorEastAsia" w:hAnsiTheme="majorEastAsia" w:eastAsiaTheme="majorEastAsia" w:cstheme="majorEastAsia"/>
          <w:b w:val="0"/>
          <w:i w:val="0"/>
          <w:caps w:val="0"/>
          <w:color w:val="1A1F25"/>
          <w:spacing w:val="0"/>
          <w:sz w:val="44"/>
          <w:szCs w:val="44"/>
          <w:shd w:val="clear" w:fill="FFFFFF"/>
        </w:rPr>
      </w:pPr>
      <w:r>
        <w:rPr>
          <w:rFonts w:hint="eastAsia" w:asciiTheme="majorEastAsia" w:hAnsiTheme="majorEastAsia" w:eastAsiaTheme="majorEastAsia" w:cstheme="majorEastAsia"/>
          <w:bCs/>
          <w:sz w:val="44"/>
          <w:szCs w:val="44"/>
          <w:lang w:val="en-US" w:eastAsia="zh-CN" w:bidi="ar"/>
        </w:rPr>
        <w:drawing>
          <wp:anchor distT="0" distB="0" distL="114300" distR="114300" simplePos="0" relativeHeight="251658240" behindDoc="0" locked="0" layoutInCell="1" allowOverlap="1">
            <wp:simplePos x="0" y="0"/>
            <wp:positionH relativeFrom="column">
              <wp:posOffset>-424815</wp:posOffset>
            </wp:positionH>
            <wp:positionV relativeFrom="page">
              <wp:posOffset>1939290</wp:posOffset>
            </wp:positionV>
            <wp:extent cx="6141085" cy="7297420"/>
            <wp:effectExtent l="0" t="0" r="0" b="0"/>
            <wp:wrapTopAndBottom/>
            <wp:docPr id="3" name="图片 3" descr="审批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审批流程图"/>
                    <pic:cNvPicPr>
                      <a:picLocks noChangeAspect="1"/>
                    </pic:cNvPicPr>
                  </pic:nvPicPr>
                  <pic:blipFill>
                    <a:blip r:embed="rId5"/>
                    <a:stretch>
                      <a:fillRect/>
                    </a:stretch>
                  </pic:blipFill>
                  <pic:spPr>
                    <a:xfrm>
                      <a:off x="0" y="0"/>
                      <a:ext cx="6141085" cy="7297420"/>
                    </a:xfrm>
                    <a:prstGeom prst="rect">
                      <a:avLst/>
                    </a:prstGeom>
                  </pic:spPr>
                </pic:pic>
              </a:graphicData>
            </a:graphic>
          </wp:anchor>
        </w:drawing>
      </w:r>
      <w:r>
        <w:rPr>
          <w:rFonts w:hint="eastAsia" w:asciiTheme="majorEastAsia" w:hAnsiTheme="majorEastAsia" w:eastAsiaTheme="majorEastAsia" w:cstheme="majorEastAsia"/>
          <w:b w:val="0"/>
          <w:i w:val="0"/>
          <w:caps w:val="0"/>
          <w:color w:val="1A1F25"/>
          <w:spacing w:val="0"/>
          <w:sz w:val="44"/>
          <w:szCs w:val="44"/>
          <w:shd w:val="clear" w:fill="FFFFFF"/>
          <w:lang w:eastAsia="zh-CN"/>
        </w:rPr>
        <w:t>项目申请审批流程图</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left="0" w:leftChars="0" w:right="0" w:rightChars="0"/>
        <w:jc w:val="both"/>
        <w:textAlignment w:val="auto"/>
        <w:outlineLvl w:val="9"/>
        <w:rPr>
          <w:rFonts w:hint="eastAsia" w:ascii="仿宋_GB2312" w:hAnsi="仿宋_GB2312" w:eastAsia="仿宋_GB2312" w:cs="仿宋_GB2312"/>
          <w:bCs/>
          <w:sz w:val="32"/>
          <w:szCs w:val="32"/>
          <w:lang w:val="en-US" w:eastAsia="zh-CN" w:bidi="ar"/>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6244E"/>
    <w:multiLevelType w:val="singleLevel"/>
    <w:tmpl w:val="5936244E"/>
    <w:lvl w:ilvl="0" w:tentative="0">
      <w:start w:val="2"/>
      <w:numFmt w:val="chineseCounting"/>
      <w:suff w:val="nothing"/>
      <w:lvlText w:val="（%1）"/>
      <w:lvlJc w:val="left"/>
    </w:lvl>
  </w:abstractNum>
  <w:abstractNum w:abstractNumId="1">
    <w:nsid w:val="5936245B"/>
    <w:multiLevelType w:val="singleLevel"/>
    <w:tmpl w:val="5936245B"/>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33FFF"/>
    <w:rsid w:val="00B328A0"/>
    <w:rsid w:val="0102364A"/>
    <w:rsid w:val="0107169D"/>
    <w:rsid w:val="03864186"/>
    <w:rsid w:val="06EF284A"/>
    <w:rsid w:val="0A457CE8"/>
    <w:rsid w:val="0C960A94"/>
    <w:rsid w:val="12B36D63"/>
    <w:rsid w:val="156036DF"/>
    <w:rsid w:val="15E54F9F"/>
    <w:rsid w:val="16982ECA"/>
    <w:rsid w:val="19A07603"/>
    <w:rsid w:val="1A8F5FD1"/>
    <w:rsid w:val="1C2264FD"/>
    <w:rsid w:val="1EC41C7D"/>
    <w:rsid w:val="224B763A"/>
    <w:rsid w:val="236F1F46"/>
    <w:rsid w:val="23E54C38"/>
    <w:rsid w:val="24C21FCD"/>
    <w:rsid w:val="25897705"/>
    <w:rsid w:val="25D535A4"/>
    <w:rsid w:val="2BB46790"/>
    <w:rsid w:val="2C7F70FE"/>
    <w:rsid w:val="2E2D2258"/>
    <w:rsid w:val="2F45107D"/>
    <w:rsid w:val="30734882"/>
    <w:rsid w:val="30837177"/>
    <w:rsid w:val="34D33FFF"/>
    <w:rsid w:val="3538386F"/>
    <w:rsid w:val="36D83CAB"/>
    <w:rsid w:val="376869BF"/>
    <w:rsid w:val="39656F13"/>
    <w:rsid w:val="3C127BAD"/>
    <w:rsid w:val="425221DE"/>
    <w:rsid w:val="44C30C3B"/>
    <w:rsid w:val="45C977E8"/>
    <w:rsid w:val="472974D4"/>
    <w:rsid w:val="4F1616B3"/>
    <w:rsid w:val="50037BCE"/>
    <w:rsid w:val="52314D25"/>
    <w:rsid w:val="56885DC9"/>
    <w:rsid w:val="57453734"/>
    <w:rsid w:val="5CBE3188"/>
    <w:rsid w:val="5D1F4BF2"/>
    <w:rsid w:val="5FB821DE"/>
    <w:rsid w:val="604F7A86"/>
    <w:rsid w:val="60DE043A"/>
    <w:rsid w:val="624A48AD"/>
    <w:rsid w:val="62B87CB5"/>
    <w:rsid w:val="64C20194"/>
    <w:rsid w:val="6AB91CE8"/>
    <w:rsid w:val="6B430B32"/>
    <w:rsid w:val="6EF74F7F"/>
    <w:rsid w:val="6FD87A0A"/>
    <w:rsid w:val="709E03FF"/>
    <w:rsid w:val="77E84485"/>
    <w:rsid w:val="78A75603"/>
    <w:rsid w:val="78C62B9A"/>
    <w:rsid w:val="7C025D09"/>
    <w:rsid w:val="7DB90FFB"/>
    <w:rsid w:val="7DD04AC6"/>
    <w:rsid w:val="7E4E537F"/>
    <w:rsid w:val="7EC1320F"/>
    <w:rsid w:val="7FF87A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31"/>
    <w:basedOn w:val="5"/>
    <w:qFormat/>
    <w:uiPriority w:val="0"/>
    <w:rPr>
      <w:rFonts w:ascii="font-weight : 400" w:hAnsi="font-weight : 400" w:eastAsia="font-weight : 400" w:cs="font-weight : 400"/>
      <w:color w:val="000000"/>
      <w:sz w:val="22"/>
      <w:szCs w:val="22"/>
      <w:u w:val="none"/>
    </w:rPr>
  </w:style>
  <w:style w:type="character" w:customStyle="1" w:styleId="10">
    <w:name w:val="font01"/>
    <w:basedOn w:val="5"/>
    <w:qFormat/>
    <w:uiPriority w:val="0"/>
    <w:rPr>
      <w:rFonts w:ascii="Calibri" w:hAnsi="Calibri" w:cs="Calibri"/>
      <w:color w:val="000000"/>
      <w:sz w:val="22"/>
      <w:szCs w:val="22"/>
      <w:u w:val="none"/>
    </w:rPr>
  </w:style>
  <w:style w:type="character" w:customStyle="1" w:styleId="11">
    <w:name w:val="font11"/>
    <w:basedOn w:val="5"/>
    <w:qFormat/>
    <w:uiPriority w:val="0"/>
    <w:rPr>
      <w:rFonts w:hint="eastAsia" w:ascii="宋体" w:hAnsi="宋体" w:eastAsia="宋体" w:cs="宋体"/>
      <w:color w:val="000000"/>
      <w:sz w:val="22"/>
      <w:szCs w:val="22"/>
      <w:u w:val="none"/>
    </w:rPr>
  </w:style>
  <w:style w:type="character" w:customStyle="1" w:styleId="12">
    <w:name w:val="font2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2017-04-21T01:44:00Z</dcterms:created>
  <dc:creator>Administrator</dc:creator>
  <cp:lastModifiedBy>SenY</cp:lastModifiedBy>
  <cp:lastPrinted>2018-03-07T06:43:00Z</cp:lastPrinted>
  <dcterms:modified xsi:type="dcterms:W3CDTF">2018-04-02T07:56:11Z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