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1A3C39">
        <w:rPr>
          <w:rFonts w:ascii="黑体" w:eastAsia="黑体" w:hAnsi="黑体" w:hint="eastAsia"/>
          <w:sz w:val="44"/>
          <w:szCs w:val="44"/>
        </w:rPr>
        <w:t>新版药品GMP认证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1A3C39" w:rsidRPr="001A3C39" w:rsidRDefault="001A3C39" w:rsidP="001A3C39">
      <w:pPr>
        <w:pStyle w:val="a7"/>
        <w:ind w:left="1060" w:firstLineChars="0" w:firstLine="0"/>
        <w:rPr>
          <w:rFonts w:ascii="黑体" w:eastAsia="黑体" w:hAnsi="宋体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取得新版药品GMP认证扶持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283C35" w:rsidRPr="00281CEA" w:rsidRDefault="00283C35" w:rsidP="00283C35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</w:p>
    <w:p w:rsidR="00283C35" w:rsidRPr="001A3C39" w:rsidRDefault="00283C35" w:rsidP="00283C35">
      <w:pPr>
        <w:pStyle w:val="a7"/>
        <w:ind w:firstLine="640"/>
        <w:rPr>
          <w:rFonts w:ascii="仿宋_GB2312" w:eastAsia="仿宋_GB2312"/>
          <w:sz w:val="32"/>
          <w:szCs w:val="32"/>
        </w:rPr>
      </w:pPr>
      <w:r w:rsidRPr="001A3C39">
        <w:rPr>
          <w:rFonts w:ascii="黑体" w:eastAsia="黑体" w:hAnsi="仿宋_GB2312" w:cs="仿宋_GB2312" w:hint="eastAsia"/>
          <w:sz w:val="32"/>
          <w:szCs w:val="32"/>
        </w:rPr>
        <w:t xml:space="preserve">第二十三条 </w:t>
      </w:r>
      <w:r w:rsidRPr="001A3C39">
        <w:rPr>
          <w:rFonts w:ascii="仿宋_GB2312" w:eastAsia="仿宋_GB2312" w:hAnsi="仿宋" w:hint="eastAsia"/>
          <w:sz w:val="32"/>
          <w:szCs w:val="32"/>
        </w:rPr>
        <w:t>对取得新版药品</w:t>
      </w:r>
      <w:r w:rsidRPr="001A3C39">
        <w:rPr>
          <w:rFonts w:ascii="仿宋_GB2312" w:eastAsia="仿宋_GB2312" w:hAnsi="仿宋"/>
          <w:sz w:val="32"/>
          <w:szCs w:val="32"/>
        </w:rPr>
        <w:t>GMP</w:t>
      </w:r>
      <w:r w:rsidRPr="001A3C39">
        <w:rPr>
          <w:rFonts w:ascii="仿宋_GB2312" w:eastAsia="仿宋_GB2312" w:hAnsi="仿宋" w:hint="eastAsia"/>
          <w:sz w:val="32"/>
          <w:szCs w:val="32"/>
        </w:rPr>
        <w:t>认证</w:t>
      </w:r>
      <w:r w:rsidRPr="001A3C39">
        <w:rPr>
          <w:rFonts w:ascii="仿宋_GB2312" w:eastAsia="仿宋_GB2312" w:hAnsi="仿宋"/>
          <w:sz w:val="32"/>
          <w:szCs w:val="32"/>
        </w:rPr>
        <w:t>的生物企业一次性给予20</w:t>
      </w:r>
      <w:r w:rsidRPr="001A3C39">
        <w:rPr>
          <w:rFonts w:ascii="仿宋_GB2312" w:eastAsia="仿宋_GB2312" w:hAnsi="仿宋" w:hint="eastAsia"/>
          <w:sz w:val="32"/>
          <w:szCs w:val="32"/>
        </w:rPr>
        <w:t>万元扶持。</w:t>
      </w:r>
    </w:p>
    <w:p w:rsidR="00283C35" w:rsidRPr="00281CEA" w:rsidRDefault="00283C35" w:rsidP="00283C35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54035C" w:rsidRDefault="00C747B5" w:rsidP="0054035C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BE64BC" w:rsidRPr="0038104B" w:rsidRDefault="00BE64BC" w:rsidP="00BE64BC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已取得新版药品GMP认证的生物企业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9D1C1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0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ED338E" w:rsidRPr="0038104B" w:rsidRDefault="00ED338E" w:rsidP="00ED338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ED338E" w:rsidRPr="0038104B" w:rsidRDefault="00ED338E" w:rsidP="00ED338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74A8" w:rsidRPr="0038104B" w:rsidRDefault="00FD74A8" w:rsidP="00FD74A8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新版药品GMP证书复印件（</w:t>
      </w:r>
      <w:r w:rsidR="00700F6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提供验证途径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）；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FD74A8">
        <w:rPr>
          <w:rFonts w:ascii="仿宋_GB2312" w:eastAsia="仿宋_GB2312" w:hint="eastAsia"/>
          <w:sz w:val="32"/>
          <w:szCs w:val="32"/>
        </w:rPr>
        <w:t>；</w:t>
      </w:r>
    </w:p>
    <w:bookmarkEnd w:id="0"/>
    <w:p w:rsidR="006D501E" w:rsidRPr="0038104B" w:rsidRDefault="006D501E" w:rsidP="006D501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区级部门要求的其他相关证明材料。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CE369B" w:rsidRPr="00281CEA" w:rsidRDefault="00CE369B" w:rsidP="00CE369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1" w:name="_GoBack"/>
      <w:bookmarkEnd w:id="1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CE369B" w:rsidRPr="00281CEA" w:rsidRDefault="00CE369B" w:rsidP="00CE369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CE369B" w:rsidRPr="00281CEA" w:rsidRDefault="00CE369B" w:rsidP="00CE369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lastRenderedPageBreak/>
        <w:t>审批决定机关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CE369B" w:rsidRPr="00492AF4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CE369B" w:rsidRPr="00281CEA" w:rsidRDefault="00CE369B" w:rsidP="00CE369B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lastRenderedPageBreak/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CE369B" w:rsidRPr="00281CEA" w:rsidRDefault="00CE369B" w:rsidP="00CE36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CE369B" w:rsidRPr="00281CEA" w:rsidRDefault="00CE369B" w:rsidP="00CE369B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2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2"/>
    </w:p>
    <w:p w:rsidR="00CE369B" w:rsidRPr="00CD59F8" w:rsidRDefault="00CE369B" w:rsidP="00CE369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CE369B" w:rsidRPr="00CD59F8" w:rsidRDefault="00CE369B" w:rsidP="00CE369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CE369B" w:rsidRPr="00AF1B32" w:rsidRDefault="00CE369B" w:rsidP="00CE369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BE3CFF" w:rsidRPr="00CE369B" w:rsidRDefault="00CE369B" w:rsidP="00CE369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3B4AD6" w:rsidRPr="00281CEA" w:rsidRDefault="003B4AD6"/>
    <w:sectPr w:rsidR="003B4AD6" w:rsidRPr="00281CEA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6E" w:rsidRDefault="0084396E" w:rsidP="00973896">
      <w:r>
        <w:separator/>
      </w:r>
    </w:p>
  </w:endnote>
  <w:endnote w:type="continuationSeparator" w:id="0">
    <w:p w:rsidR="0084396E" w:rsidRDefault="0084396E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6E" w:rsidRDefault="0084396E" w:rsidP="00973896">
      <w:r>
        <w:separator/>
      </w:r>
    </w:p>
  </w:footnote>
  <w:footnote w:type="continuationSeparator" w:id="0">
    <w:p w:rsidR="0084396E" w:rsidRDefault="0084396E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7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7D6D62"/>
    <w:multiLevelType w:val="hybridMultilevel"/>
    <w:tmpl w:val="2A58F236"/>
    <w:lvl w:ilvl="0" w:tplc="A4E8CE84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A051D3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864E5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3B3A2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FF705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B80A4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3E399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366B6AF9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430719F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1E0A5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29431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AD04CF4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CA063AF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943B5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ED0096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C01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30" w15:restartNumberingAfterBreak="0">
    <w:nsid w:val="5CB72C1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5D55A4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92C0D22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C35960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6F4524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7333C08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97574D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9"/>
  </w:num>
  <w:num w:numId="3">
    <w:abstractNumId w:val="37"/>
  </w:num>
  <w:num w:numId="4">
    <w:abstractNumId w:val="11"/>
  </w:num>
  <w:num w:numId="5">
    <w:abstractNumId w:val="16"/>
  </w:num>
  <w:num w:numId="6">
    <w:abstractNumId w:val="39"/>
  </w:num>
  <w:num w:numId="7">
    <w:abstractNumId w:val="44"/>
  </w:num>
  <w:num w:numId="8">
    <w:abstractNumId w:val="10"/>
  </w:num>
  <w:num w:numId="9">
    <w:abstractNumId w:val="31"/>
  </w:num>
  <w:num w:numId="10">
    <w:abstractNumId w:val="3"/>
  </w:num>
  <w:num w:numId="11">
    <w:abstractNumId w:val="12"/>
  </w:num>
  <w:num w:numId="12">
    <w:abstractNumId w:val="15"/>
  </w:num>
  <w:num w:numId="13">
    <w:abstractNumId w:val="13"/>
  </w:num>
  <w:num w:numId="14">
    <w:abstractNumId w:val="18"/>
  </w:num>
  <w:num w:numId="15">
    <w:abstractNumId w:val="33"/>
  </w:num>
  <w:num w:numId="16">
    <w:abstractNumId w:val="36"/>
  </w:num>
  <w:num w:numId="17">
    <w:abstractNumId w:val="27"/>
  </w:num>
  <w:num w:numId="18">
    <w:abstractNumId w:val="23"/>
  </w:num>
  <w:num w:numId="19">
    <w:abstractNumId w:val="14"/>
  </w:num>
  <w:num w:numId="20">
    <w:abstractNumId w:val="38"/>
  </w:num>
  <w:num w:numId="21">
    <w:abstractNumId w:val="32"/>
  </w:num>
  <w:num w:numId="22">
    <w:abstractNumId w:val="43"/>
  </w:num>
  <w:num w:numId="23">
    <w:abstractNumId w:val="42"/>
  </w:num>
  <w:num w:numId="24">
    <w:abstractNumId w:val="8"/>
  </w:num>
  <w:num w:numId="25">
    <w:abstractNumId w:val="0"/>
  </w:num>
  <w:num w:numId="26">
    <w:abstractNumId w:val="41"/>
  </w:num>
  <w:num w:numId="27">
    <w:abstractNumId w:val="9"/>
  </w:num>
  <w:num w:numId="28">
    <w:abstractNumId w:val="2"/>
  </w:num>
  <w:num w:numId="29">
    <w:abstractNumId w:val="28"/>
  </w:num>
  <w:num w:numId="30">
    <w:abstractNumId w:val="7"/>
  </w:num>
  <w:num w:numId="31">
    <w:abstractNumId w:val="24"/>
  </w:num>
  <w:num w:numId="32">
    <w:abstractNumId w:val="25"/>
  </w:num>
  <w:num w:numId="33">
    <w:abstractNumId w:val="34"/>
  </w:num>
  <w:num w:numId="34">
    <w:abstractNumId w:val="22"/>
  </w:num>
  <w:num w:numId="35">
    <w:abstractNumId w:val="17"/>
  </w:num>
  <w:num w:numId="36">
    <w:abstractNumId w:val="30"/>
  </w:num>
  <w:num w:numId="37">
    <w:abstractNumId w:val="40"/>
  </w:num>
  <w:num w:numId="38">
    <w:abstractNumId w:val="6"/>
  </w:num>
  <w:num w:numId="39">
    <w:abstractNumId w:val="21"/>
  </w:num>
  <w:num w:numId="40">
    <w:abstractNumId w:val="19"/>
  </w:num>
  <w:num w:numId="41">
    <w:abstractNumId w:val="20"/>
  </w:num>
  <w:num w:numId="42">
    <w:abstractNumId w:val="26"/>
  </w:num>
  <w:num w:numId="43">
    <w:abstractNumId w:val="35"/>
  </w:num>
  <w:num w:numId="44">
    <w:abstractNumId w:val="45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1A5E"/>
    <w:rsid w:val="00025BCC"/>
    <w:rsid w:val="00030940"/>
    <w:rsid w:val="00037773"/>
    <w:rsid w:val="000378B0"/>
    <w:rsid w:val="00051AB4"/>
    <w:rsid w:val="00071D4E"/>
    <w:rsid w:val="00071EE8"/>
    <w:rsid w:val="000B5270"/>
    <w:rsid w:val="000C24C1"/>
    <w:rsid w:val="000F7BC5"/>
    <w:rsid w:val="00103BE8"/>
    <w:rsid w:val="00105CE8"/>
    <w:rsid w:val="00113BAC"/>
    <w:rsid w:val="001242D4"/>
    <w:rsid w:val="0012632E"/>
    <w:rsid w:val="001279F4"/>
    <w:rsid w:val="00137218"/>
    <w:rsid w:val="001373B4"/>
    <w:rsid w:val="0014667B"/>
    <w:rsid w:val="00151BCF"/>
    <w:rsid w:val="00153D0C"/>
    <w:rsid w:val="00157318"/>
    <w:rsid w:val="0017323B"/>
    <w:rsid w:val="001757BC"/>
    <w:rsid w:val="00176512"/>
    <w:rsid w:val="001768EA"/>
    <w:rsid w:val="0017695D"/>
    <w:rsid w:val="00182F3D"/>
    <w:rsid w:val="00186724"/>
    <w:rsid w:val="00187569"/>
    <w:rsid w:val="00187ABF"/>
    <w:rsid w:val="00192EDD"/>
    <w:rsid w:val="00193D69"/>
    <w:rsid w:val="001944C5"/>
    <w:rsid w:val="001A19CC"/>
    <w:rsid w:val="001A3C39"/>
    <w:rsid w:val="001A492B"/>
    <w:rsid w:val="001A632B"/>
    <w:rsid w:val="001B7C93"/>
    <w:rsid w:val="001E3E13"/>
    <w:rsid w:val="001E3FE9"/>
    <w:rsid w:val="001E5A9C"/>
    <w:rsid w:val="001F72C2"/>
    <w:rsid w:val="00200DE4"/>
    <w:rsid w:val="00203EB2"/>
    <w:rsid w:val="00210BE8"/>
    <w:rsid w:val="00220FB2"/>
    <w:rsid w:val="00234DF3"/>
    <w:rsid w:val="0024214C"/>
    <w:rsid w:val="002438C2"/>
    <w:rsid w:val="00244B02"/>
    <w:rsid w:val="00272747"/>
    <w:rsid w:val="00273755"/>
    <w:rsid w:val="00276A1B"/>
    <w:rsid w:val="00281CEA"/>
    <w:rsid w:val="00283C35"/>
    <w:rsid w:val="0029153C"/>
    <w:rsid w:val="00293912"/>
    <w:rsid w:val="002A7F8B"/>
    <w:rsid w:val="002B1386"/>
    <w:rsid w:val="002B58A5"/>
    <w:rsid w:val="002C6947"/>
    <w:rsid w:val="002D2927"/>
    <w:rsid w:val="002E48D9"/>
    <w:rsid w:val="002F7F4C"/>
    <w:rsid w:val="00301454"/>
    <w:rsid w:val="00304552"/>
    <w:rsid w:val="00305031"/>
    <w:rsid w:val="00317EAC"/>
    <w:rsid w:val="00346C0E"/>
    <w:rsid w:val="00350DC3"/>
    <w:rsid w:val="00362788"/>
    <w:rsid w:val="00371C56"/>
    <w:rsid w:val="003863EE"/>
    <w:rsid w:val="003A2BA9"/>
    <w:rsid w:val="003A3F4B"/>
    <w:rsid w:val="003A5828"/>
    <w:rsid w:val="003A6578"/>
    <w:rsid w:val="003A73AF"/>
    <w:rsid w:val="003B1F54"/>
    <w:rsid w:val="003B4AD6"/>
    <w:rsid w:val="003B5168"/>
    <w:rsid w:val="003B6321"/>
    <w:rsid w:val="003C3063"/>
    <w:rsid w:val="003C63A3"/>
    <w:rsid w:val="003D16AB"/>
    <w:rsid w:val="003D526E"/>
    <w:rsid w:val="003E1B13"/>
    <w:rsid w:val="003F2812"/>
    <w:rsid w:val="00401317"/>
    <w:rsid w:val="0040157E"/>
    <w:rsid w:val="0040520A"/>
    <w:rsid w:val="00407B28"/>
    <w:rsid w:val="00432531"/>
    <w:rsid w:val="004457D2"/>
    <w:rsid w:val="00451F3D"/>
    <w:rsid w:val="00456276"/>
    <w:rsid w:val="00467E44"/>
    <w:rsid w:val="0047041C"/>
    <w:rsid w:val="0047242F"/>
    <w:rsid w:val="00472767"/>
    <w:rsid w:val="00482E79"/>
    <w:rsid w:val="00491DC8"/>
    <w:rsid w:val="004A3D49"/>
    <w:rsid w:val="004B78A3"/>
    <w:rsid w:val="004B7CE5"/>
    <w:rsid w:val="004C21E1"/>
    <w:rsid w:val="004C23D0"/>
    <w:rsid w:val="004C37DD"/>
    <w:rsid w:val="004C5B86"/>
    <w:rsid w:val="004C6804"/>
    <w:rsid w:val="004C6980"/>
    <w:rsid w:val="004E5871"/>
    <w:rsid w:val="004F250E"/>
    <w:rsid w:val="004F41B4"/>
    <w:rsid w:val="00515DF3"/>
    <w:rsid w:val="0051631B"/>
    <w:rsid w:val="0052477D"/>
    <w:rsid w:val="00525A1F"/>
    <w:rsid w:val="00534053"/>
    <w:rsid w:val="00536F18"/>
    <w:rsid w:val="0054035C"/>
    <w:rsid w:val="00540DFF"/>
    <w:rsid w:val="005510A6"/>
    <w:rsid w:val="00552622"/>
    <w:rsid w:val="00552B5D"/>
    <w:rsid w:val="00555947"/>
    <w:rsid w:val="00560C29"/>
    <w:rsid w:val="0056266E"/>
    <w:rsid w:val="00567675"/>
    <w:rsid w:val="005728FD"/>
    <w:rsid w:val="00590979"/>
    <w:rsid w:val="00591394"/>
    <w:rsid w:val="005946AE"/>
    <w:rsid w:val="0059672F"/>
    <w:rsid w:val="005A492C"/>
    <w:rsid w:val="005B6E13"/>
    <w:rsid w:val="005C03B2"/>
    <w:rsid w:val="005C0D52"/>
    <w:rsid w:val="005C6F39"/>
    <w:rsid w:val="005F33C6"/>
    <w:rsid w:val="005F76AB"/>
    <w:rsid w:val="00604D9B"/>
    <w:rsid w:val="0061494D"/>
    <w:rsid w:val="00620275"/>
    <w:rsid w:val="00620A05"/>
    <w:rsid w:val="0063705F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3BE"/>
    <w:rsid w:val="00692B9E"/>
    <w:rsid w:val="0069498F"/>
    <w:rsid w:val="006A1FF4"/>
    <w:rsid w:val="006B29D9"/>
    <w:rsid w:val="006C50A0"/>
    <w:rsid w:val="006C6999"/>
    <w:rsid w:val="006C734A"/>
    <w:rsid w:val="006D501E"/>
    <w:rsid w:val="006D7E77"/>
    <w:rsid w:val="006E01D4"/>
    <w:rsid w:val="006E0B47"/>
    <w:rsid w:val="006E0FBB"/>
    <w:rsid w:val="006F0462"/>
    <w:rsid w:val="006F1943"/>
    <w:rsid w:val="00700F6D"/>
    <w:rsid w:val="007112F9"/>
    <w:rsid w:val="007124DF"/>
    <w:rsid w:val="0071368F"/>
    <w:rsid w:val="00714395"/>
    <w:rsid w:val="007146F5"/>
    <w:rsid w:val="00716311"/>
    <w:rsid w:val="00717B8A"/>
    <w:rsid w:val="0072350E"/>
    <w:rsid w:val="0073227B"/>
    <w:rsid w:val="007528EE"/>
    <w:rsid w:val="00753059"/>
    <w:rsid w:val="00757792"/>
    <w:rsid w:val="00772532"/>
    <w:rsid w:val="0077622B"/>
    <w:rsid w:val="00777032"/>
    <w:rsid w:val="00780582"/>
    <w:rsid w:val="007807AE"/>
    <w:rsid w:val="007809B6"/>
    <w:rsid w:val="00791E43"/>
    <w:rsid w:val="007949EA"/>
    <w:rsid w:val="007B17DB"/>
    <w:rsid w:val="007B47BE"/>
    <w:rsid w:val="007B5717"/>
    <w:rsid w:val="007C1ECB"/>
    <w:rsid w:val="007C62FB"/>
    <w:rsid w:val="007C7A74"/>
    <w:rsid w:val="007D3687"/>
    <w:rsid w:val="007D7940"/>
    <w:rsid w:val="007D7E0F"/>
    <w:rsid w:val="007E0FE2"/>
    <w:rsid w:val="007E52C2"/>
    <w:rsid w:val="007F4B01"/>
    <w:rsid w:val="007F564B"/>
    <w:rsid w:val="0080258B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4396E"/>
    <w:rsid w:val="00851078"/>
    <w:rsid w:val="00887B60"/>
    <w:rsid w:val="00893C9C"/>
    <w:rsid w:val="008A3887"/>
    <w:rsid w:val="008B4065"/>
    <w:rsid w:val="008C789E"/>
    <w:rsid w:val="008D0937"/>
    <w:rsid w:val="008D2B97"/>
    <w:rsid w:val="00907E81"/>
    <w:rsid w:val="0091044C"/>
    <w:rsid w:val="00914D49"/>
    <w:rsid w:val="00914EF1"/>
    <w:rsid w:val="00926412"/>
    <w:rsid w:val="00940C14"/>
    <w:rsid w:val="009451CE"/>
    <w:rsid w:val="009473B1"/>
    <w:rsid w:val="00952A78"/>
    <w:rsid w:val="00957D12"/>
    <w:rsid w:val="009647BD"/>
    <w:rsid w:val="0097033E"/>
    <w:rsid w:val="00973896"/>
    <w:rsid w:val="009738D5"/>
    <w:rsid w:val="00991E94"/>
    <w:rsid w:val="00995FAC"/>
    <w:rsid w:val="009A45BC"/>
    <w:rsid w:val="009B26DA"/>
    <w:rsid w:val="009B3DC4"/>
    <w:rsid w:val="009C4746"/>
    <w:rsid w:val="009D1C11"/>
    <w:rsid w:val="009D3DDC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260E"/>
    <w:rsid w:val="00A2791D"/>
    <w:rsid w:val="00A34177"/>
    <w:rsid w:val="00A35B11"/>
    <w:rsid w:val="00A36C32"/>
    <w:rsid w:val="00A42A76"/>
    <w:rsid w:val="00A44F6D"/>
    <w:rsid w:val="00A462B4"/>
    <w:rsid w:val="00A60B81"/>
    <w:rsid w:val="00A63A6E"/>
    <w:rsid w:val="00A65BD7"/>
    <w:rsid w:val="00A71501"/>
    <w:rsid w:val="00A87B55"/>
    <w:rsid w:val="00A95D50"/>
    <w:rsid w:val="00A9613F"/>
    <w:rsid w:val="00A971A0"/>
    <w:rsid w:val="00AA0097"/>
    <w:rsid w:val="00AB047B"/>
    <w:rsid w:val="00AB5B55"/>
    <w:rsid w:val="00AE05F0"/>
    <w:rsid w:val="00B432E6"/>
    <w:rsid w:val="00B45BD2"/>
    <w:rsid w:val="00B4727D"/>
    <w:rsid w:val="00B5629C"/>
    <w:rsid w:val="00B571AB"/>
    <w:rsid w:val="00B6036B"/>
    <w:rsid w:val="00B65C89"/>
    <w:rsid w:val="00B7722F"/>
    <w:rsid w:val="00B8645D"/>
    <w:rsid w:val="00B940D8"/>
    <w:rsid w:val="00BA7DB7"/>
    <w:rsid w:val="00BC1092"/>
    <w:rsid w:val="00BC4920"/>
    <w:rsid w:val="00BD3D37"/>
    <w:rsid w:val="00BE0D62"/>
    <w:rsid w:val="00BE3CFF"/>
    <w:rsid w:val="00BE64BC"/>
    <w:rsid w:val="00C10A1A"/>
    <w:rsid w:val="00C13E9C"/>
    <w:rsid w:val="00C22486"/>
    <w:rsid w:val="00C23F7D"/>
    <w:rsid w:val="00C4391F"/>
    <w:rsid w:val="00C44B09"/>
    <w:rsid w:val="00C60CDA"/>
    <w:rsid w:val="00C67F42"/>
    <w:rsid w:val="00C747B5"/>
    <w:rsid w:val="00C80AAB"/>
    <w:rsid w:val="00C80AE6"/>
    <w:rsid w:val="00C812C5"/>
    <w:rsid w:val="00C90673"/>
    <w:rsid w:val="00C93147"/>
    <w:rsid w:val="00C94B07"/>
    <w:rsid w:val="00CA22C0"/>
    <w:rsid w:val="00CA2D28"/>
    <w:rsid w:val="00CB6856"/>
    <w:rsid w:val="00CD296B"/>
    <w:rsid w:val="00CD7C54"/>
    <w:rsid w:val="00CE0157"/>
    <w:rsid w:val="00CE2C37"/>
    <w:rsid w:val="00CE369B"/>
    <w:rsid w:val="00CE38C4"/>
    <w:rsid w:val="00CE583B"/>
    <w:rsid w:val="00CE67F2"/>
    <w:rsid w:val="00D05434"/>
    <w:rsid w:val="00D125BF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97A49"/>
    <w:rsid w:val="00DA0674"/>
    <w:rsid w:val="00DA3BC3"/>
    <w:rsid w:val="00DA6575"/>
    <w:rsid w:val="00DA6FEF"/>
    <w:rsid w:val="00DB74E2"/>
    <w:rsid w:val="00DF6C9E"/>
    <w:rsid w:val="00DF7584"/>
    <w:rsid w:val="00E01F10"/>
    <w:rsid w:val="00E02CD1"/>
    <w:rsid w:val="00E049BF"/>
    <w:rsid w:val="00E04FC3"/>
    <w:rsid w:val="00E1324B"/>
    <w:rsid w:val="00E26DAB"/>
    <w:rsid w:val="00E332D4"/>
    <w:rsid w:val="00E46C9C"/>
    <w:rsid w:val="00E50DC9"/>
    <w:rsid w:val="00E548CC"/>
    <w:rsid w:val="00E570DF"/>
    <w:rsid w:val="00E73ADA"/>
    <w:rsid w:val="00E74520"/>
    <w:rsid w:val="00E77A99"/>
    <w:rsid w:val="00E82A36"/>
    <w:rsid w:val="00E836F4"/>
    <w:rsid w:val="00EA146E"/>
    <w:rsid w:val="00EA4805"/>
    <w:rsid w:val="00EB0E72"/>
    <w:rsid w:val="00EC4ADD"/>
    <w:rsid w:val="00ED338E"/>
    <w:rsid w:val="00EE0C2F"/>
    <w:rsid w:val="00EE51AC"/>
    <w:rsid w:val="00EE5243"/>
    <w:rsid w:val="00EE5FFE"/>
    <w:rsid w:val="00EF55ED"/>
    <w:rsid w:val="00EF79C1"/>
    <w:rsid w:val="00EF7D04"/>
    <w:rsid w:val="00F0630B"/>
    <w:rsid w:val="00F07087"/>
    <w:rsid w:val="00F46FCB"/>
    <w:rsid w:val="00F47834"/>
    <w:rsid w:val="00F571F0"/>
    <w:rsid w:val="00F67DA4"/>
    <w:rsid w:val="00F949A1"/>
    <w:rsid w:val="00FA40BA"/>
    <w:rsid w:val="00FB0A76"/>
    <w:rsid w:val="00FB1684"/>
    <w:rsid w:val="00FD2C94"/>
    <w:rsid w:val="00FD47F9"/>
    <w:rsid w:val="00FD509E"/>
    <w:rsid w:val="00FD74A8"/>
    <w:rsid w:val="00FE1626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41</cp:revision>
  <cp:lastPrinted>2017-11-09T08:52:00Z</cp:lastPrinted>
  <dcterms:created xsi:type="dcterms:W3CDTF">2018-03-20T07:29:00Z</dcterms:created>
  <dcterms:modified xsi:type="dcterms:W3CDTF">2018-04-09T12:32:00Z</dcterms:modified>
</cp:coreProperties>
</file>