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eastAsia="黑体"/>
          <w:b/>
          <w:bCs w:val="0"/>
          <w:color w:val="000000"/>
          <w:sz w:val="32"/>
          <w:szCs w:val="32"/>
          <w:u w:val="none"/>
        </w:rPr>
      </w:pPr>
      <w:r>
        <w:rPr>
          <w:rFonts w:hint="eastAsia" w:ascii="黑体" w:hAnsi="黑体" w:eastAsia="黑体"/>
          <w:b/>
          <w:bCs w:val="0"/>
          <w:color w:val="000000"/>
          <w:sz w:val="32"/>
          <w:szCs w:val="32"/>
          <w:u w:val="none"/>
        </w:rPr>
        <w:t>企业境内上市和</w:t>
      </w:r>
      <w:r>
        <w:rPr>
          <w:rFonts w:ascii="黑体" w:hAnsi="黑体" w:eastAsia="黑体"/>
          <w:b/>
          <w:bCs w:val="0"/>
          <w:color w:val="000000"/>
          <w:sz w:val="32"/>
          <w:szCs w:val="32"/>
          <w:u w:val="none"/>
        </w:rPr>
        <w:t>挂牌</w:t>
      </w:r>
      <w:r>
        <w:rPr>
          <w:rFonts w:hint="eastAsia" w:ascii="黑体" w:eastAsia="黑体"/>
          <w:b/>
          <w:bCs w:val="0"/>
          <w:color w:val="000000"/>
          <w:sz w:val="32"/>
          <w:szCs w:val="32"/>
          <w:u w:val="none"/>
        </w:rPr>
        <w:t>资助类操作规程</w:t>
      </w:r>
    </w:p>
    <w:p>
      <w:pPr>
        <w:spacing w:line="560" w:lineRule="exact"/>
        <w:ind w:firstLine="640" w:firstLineChars="200"/>
        <w:rPr>
          <w:rFonts w:ascii="黑体" w:hAnsi="黑体" w:eastAsia="黑体" w:cs="黑体"/>
          <w:b w:val="0"/>
          <w:bCs w:val="0"/>
          <w:color w:val="000000"/>
          <w:sz w:val="32"/>
          <w:szCs w:val="32"/>
          <w:u w:val="none"/>
        </w:rPr>
      </w:pPr>
      <w:r>
        <w:rPr>
          <w:rFonts w:hint="eastAsia" w:ascii="黑体" w:hAnsi="黑体" w:eastAsia="黑体"/>
          <w:b w:val="0"/>
          <w:bCs w:val="0"/>
          <w:color w:val="000000"/>
          <w:sz w:val="32"/>
          <w:szCs w:val="32"/>
          <w:u w:val="none"/>
        </w:rPr>
        <w:t>一、政策依据及</w:t>
      </w:r>
      <w:r>
        <w:rPr>
          <w:rFonts w:hint="eastAsia" w:ascii="黑体" w:hAnsi="黑体" w:eastAsia="黑体" w:cs="黑体"/>
          <w:b w:val="0"/>
          <w:bCs w:val="0"/>
          <w:color w:val="000000"/>
          <w:sz w:val="32"/>
          <w:szCs w:val="32"/>
          <w:u w:val="none"/>
        </w:rPr>
        <w:t>资助标准</w:t>
      </w:r>
    </w:p>
    <w:p>
      <w:pPr>
        <w:spacing w:line="560" w:lineRule="exact"/>
        <w:ind w:firstLine="641"/>
        <w:rPr>
          <w:rFonts w:ascii="仿宋_GB2312" w:hAnsi="黑体" w:eastAsia="仿宋_GB2312"/>
          <w:color w:val="000000"/>
          <w:sz w:val="32"/>
          <w:szCs w:val="32"/>
          <w:u w:val="none"/>
        </w:rPr>
      </w:pPr>
      <w:r>
        <w:rPr>
          <w:rFonts w:hint="eastAsia" w:ascii="仿宋_GB2312" w:hAnsi="黑体" w:eastAsia="仿宋_GB2312"/>
          <w:color w:val="000000"/>
          <w:sz w:val="32"/>
          <w:szCs w:val="32"/>
          <w:u w:val="none"/>
        </w:rPr>
        <w:t>《龙华区产业发展专项资金制造业分项实施细则》第十一</w:t>
      </w:r>
      <w:r>
        <w:rPr>
          <w:rFonts w:ascii="仿宋_GB2312" w:hAnsi="黑体" w:eastAsia="仿宋_GB2312"/>
          <w:color w:val="000000"/>
          <w:sz w:val="32"/>
          <w:szCs w:val="32"/>
          <w:u w:val="none"/>
        </w:rPr>
        <w:t>条</w:t>
      </w:r>
      <w:r>
        <w:rPr>
          <w:rFonts w:hint="eastAsia" w:ascii="仿宋_GB2312" w:hAnsi="黑体" w:eastAsia="仿宋_GB2312"/>
          <w:color w:val="000000"/>
          <w:sz w:val="32"/>
          <w:szCs w:val="32"/>
          <w:u w:val="none"/>
        </w:rPr>
        <w:t xml:space="preserve"> 实施企业上市培育工程。加强对拟上市企业的辅导，加大对上市企业的资金扶持。</w:t>
      </w:r>
    </w:p>
    <w:p>
      <w:pPr>
        <w:spacing w:line="560" w:lineRule="exact"/>
        <w:ind w:firstLine="641"/>
        <w:rPr>
          <w:rFonts w:ascii="仿宋_GB2312" w:hAnsi="黑体" w:eastAsia="仿宋_GB2312"/>
          <w:color w:val="000000"/>
          <w:sz w:val="32"/>
          <w:szCs w:val="32"/>
          <w:u w:val="none"/>
        </w:rPr>
      </w:pPr>
      <w:r>
        <w:rPr>
          <w:rFonts w:hint="eastAsia" w:ascii="仿宋_GB2312" w:hAnsi="黑体" w:eastAsia="仿宋_GB2312"/>
          <w:color w:val="000000"/>
          <w:sz w:val="32"/>
          <w:szCs w:val="32"/>
          <w:u w:val="none"/>
        </w:rPr>
        <w:t>（一）对拟在境内主板、中小板、创业板上市的企业给予最高</w:t>
      </w:r>
      <w:r>
        <w:rPr>
          <w:rFonts w:ascii="仿宋_GB2312" w:hAnsi="黑体" w:eastAsia="仿宋_GB2312"/>
          <w:color w:val="000000"/>
          <w:sz w:val="32"/>
          <w:szCs w:val="32"/>
          <w:u w:val="none"/>
        </w:rPr>
        <w:t>500</w:t>
      </w:r>
      <w:r>
        <w:rPr>
          <w:rFonts w:hint="eastAsia" w:ascii="仿宋_GB2312" w:hAnsi="黑体" w:eastAsia="仿宋_GB2312"/>
          <w:color w:val="000000"/>
          <w:sz w:val="32"/>
          <w:szCs w:val="32"/>
          <w:u w:val="none"/>
        </w:rPr>
        <w:t>万元资助。对股份改制、上市辅导、成功上市三个阶段分别给予</w:t>
      </w:r>
      <w:r>
        <w:rPr>
          <w:rFonts w:ascii="仿宋_GB2312" w:hAnsi="黑体" w:eastAsia="仿宋_GB2312"/>
          <w:color w:val="000000"/>
          <w:sz w:val="32"/>
          <w:szCs w:val="32"/>
          <w:u w:val="none"/>
        </w:rPr>
        <w:t>50</w:t>
      </w:r>
      <w:r>
        <w:rPr>
          <w:rFonts w:hint="eastAsia" w:ascii="仿宋_GB2312" w:hAnsi="黑体" w:eastAsia="仿宋_GB2312"/>
          <w:color w:val="000000"/>
          <w:sz w:val="32"/>
          <w:szCs w:val="32"/>
          <w:u w:val="none"/>
        </w:rPr>
        <w:t>万元、</w:t>
      </w:r>
      <w:r>
        <w:rPr>
          <w:rFonts w:ascii="仿宋_GB2312" w:hAnsi="黑体" w:eastAsia="仿宋_GB2312"/>
          <w:color w:val="000000"/>
          <w:sz w:val="32"/>
          <w:szCs w:val="32"/>
          <w:u w:val="none"/>
        </w:rPr>
        <w:t>200</w:t>
      </w:r>
      <w:r>
        <w:rPr>
          <w:rFonts w:hint="eastAsia" w:ascii="仿宋_GB2312" w:hAnsi="黑体" w:eastAsia="仿宋_GB2312"/>
          <w:color w:val="000000"/>
          <w:sz w:val="32"/>
          <w:szCs w:val="32"/>
          <w:u w:val="none"/>
        </w:rPr>
        <w:t>万元、</w:t>
      </w:r>
      <w:r>
        <w:rPr>
          <w:rFonts w:ascii="仿宋_GB2312" w:hAnsi="黑体" w:eastAsia="仿宋_GB2312"/>
          <w:color w:val="000000"/>
          <w:sz w:val="32"/>
          <w:szCs w:val="32"/>
          <w:u w:val="none"/>
        </w:rPr>
        <w:t>250</w:t>
      </w:r>
      <w:r>
        <w:rPr>
          <w:rFonts w:hint="eastAsia" w:ascii="仿宋_GB2312" w:hAnsi="黑体" w:eastAsia="仿宋_GB2312"/>
          <w:color w:val="000000"/>
          <w:sz w:val="32"/>
          <w:szCs w:val="32"/>
          <w:u w:val="none"/>
        </w:rPr>
        <w:t>万元的资助。</w:t>
      </w:r>
    </w:p>
    <w:p>
      <w:pPr>
        <w:spacing w:line="560" w:lineRule="exact"/>
        <w:ind w:firstLine="641"/>
        <w:rPr>
          <w:rFonts w:ascii="仿宋_GB2312" w:hAnsi="黑体" w:eastAsia="仿宋_GB2312"/>
          <w:color w:val="000000"/>
          <w:sz w:val="32"/>
          <w:szCs w:val="32"/>
          <w:u w:val="none"/>
        </w:rPr>
      </w:pPr>
      <w:r>
        <w:rPr>
          <w:rFonts w:hint="eastAsia" w:ascii="仿宋_GB2312" w:hAnsi="黑体" w:eastAsia="仿宋_GB2312"/>
          <w:color w:val="000000"/>
          <w:sz w:val="32"/>
          <w:szCs w:val="32"/>
          <w:u w:val="none"/>
        </w:rPr>
        <w:t>（二）对拟在全国中小企业股份转让系统（新三板）挂牌的企业，完成股改阶段后给予</w:t>
      </w:r>
      <w:r>
        <w:rPr>
          <w:rFonts w:ascii="仿宋_GB2312" w:hAnsi="黑体" w:eastAsia="仿宋_GB2312"/>
          <w:color w:val="000000"/>
          <w:sz w:val="32"/>
          <w:szCs w:val="32"/>
          <w:u w:val="none"/>
        </w:rPr>
        <w:t>50</w:t>
      </w:r>
      <w:r>
        <w:rPr>
          <w:rFonts w:hint="eastAsia" w:ascii="仿宋_GB2312" w:hAnsi="黑体" w:eastAsia="仿宋_GB2312"/>
          <w:color w:val="000000"/>
          <w:sz w:val="32"/>
          <w:szCs w:val="32"/>
          <w:u w:val="none"/>
        </w:rPr>
        <w:t>万元资助；对成功挂牌并进入基础层的企业给予</w:t>
      </w:r>
      <w:r>
        <w:rPr>
          <w:rFonts w:ascii="仿宋_GB2312" w:hAnsi="黑体" w:eastAsia="仿宋_GB2312"/>
          <w:color w:val="000000"/>
          <w:sz w:val="32"/>
          <w:szCs w:val="32"/>
          <w:u w:val="none"/>
        </w:rPr>
        <w:t>100</w:t>
      </w:r>
      <w:r>
        <w:rPr>
          <w:rFonts w:hint="eastAsia" w:ascii="仿宋_GB2312" w:hAnsi="黑体" w:eastAsia="仿宋_GB2312"/>
          <w:color w:val="000000"/>
          <w:sz w:val="32"/>
          <w:szCs w:val="32"/>
          <w:u w:val="none"/>
        </w:rPr>
        <w:t>万元资助，待进入创新层后再给予</w:t>
      </w:r>
      <w:r>
        <w:rPr>
          <w:rFonts w:ascii="仿宋_GB2312" w:hAnsi="黑体" w:eastAsia="仿宋_GB2312"/>
          <w:color w:val="000000"/>
          <w:sz w:val="32"/>
          <w:szCs w:val="32"/>
          <w:u w:val="none"/>
        </w:rPr>
        <w:t>50</w:t>
      </w:r>
      <w:r>
        <w:rPr>
          <w:rFonts w:hint="eastAsia" w:ascii="仿宋_GB2312" w:hAnsi="黑体" w:eastAsia="仿宋_GB2312"/>
          <w:color w:val="000000"/>
          <w:sz w:val="32"/>
          <w:szCs w:val="32"/>
          <w:u w:val="none"/>
        </w:rPr>
        <w:t>万元资助；对成功挂牌并直接进入创新层的企业，给予</w:t>
      </w:r>
      <w:r>
        <w:rPr>
          <w:rFonts w:ascii="仿宋_GB2312" w:hAnsi="黑体" w:eastAsia="仿宋_GB2312"/>
          <w:color w:val="000000"/>
          <w:sz w:val="32"/>
          <w:szCs w:val="32"/>
          <w:u w:val="none"/>
        </w:rPr>
        <w:t>150</w:t>
      </w:r>
      <w:r>
        <w:rPr>
          <w:rFonts w:hint="eastAsia" w:ascii="仿宋_GB2312" w:hAnsi="黑体" w:eastAsia="仿宋_GB2312"/>
          <w:color w:val="000000"/>
          <w:sz w:val="32"/>
          <w:szCs w:val="32"/>
          <w:u w:val="none"/>
        </w:rPr>
        <w:t>万元资助。</w:t>
      </w:r>
    </w:p>
    <w:p>
      <w:pPr>
        <w:widowControl/>
        <w:spacing w:line="56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 xml:space="preserve"> (三)对已获得全国中小企业股份转让系统（新三板）挂牌资助的企业，成功在</w:t>
      </w:r>
      <w:r>
        <w:rPr>
          <w:rFonts w:ascii="仿宋_GB2312" w:eastAsia="仿宋_GB2312"/>
          <w:color w:val="000000"/>
          <w:sz w:val="32"/>
          <w:szCs w:val="32"/>
          <w:u w:val="none"/>
        </w:rPr>
        <w:t>境内</w:t>
      </w:r>
      <w:r>
        <w:rPr>
          <w:rFonts w:hint="eastAsia" w:ascii="仿宋_GB2312" w:eastAsia="仿宋_GB2312"/>
          <w:color w:val="000000"/>
          <w:sz w:val="32"/>
          <w:szCs w:val="32"/>
          <w:u w:val="none"/>
        </w:rPr>
        <w:t>上市后，按照境内上市资助项目总额补齐差额。</w:t>
      </w:r>
    </w:p>
    <w:p>
      <w:pPr>
        <w:widowControl/>
        <w:spacing w:line="560" w:lineRule="exact"/>
        <w:ind w:firstLine="640" w:firstLineChars="200"/>
        <w:rPr>
          <w:rFonts w:ascii="黑体" w:hAnsi="黑体" w:eastAsia="黑体" w:cs="黑体"/>
          <w:bCs/>
          <w:color w:val="000000"/>
          <w:sz w:val="32"/>
          <w:szCs w:val="32"/>
          <w:u w:val="none"/>
        </w:rPr>
      </w:pPr>
      <w:r>
        <w:rPr>
          <w:rFonts w:hint="eastAsia" w:ascii="黑体" w:hAnsi="黑体" w:eastAsia="黑体" w:cs="黑体"/>
          <w:bCs/>
          <w:color w:val="000000"/>
          <w:sz w:val="32"/>
          <w:szCs w:val="32"/>
          <w:u w:val="none"/>
        </w:rPr>
        <w:t>二、申请条件</w:t>
      </w:r>
    </w:p>
    <w:p>
      <w:pPr>
        <w:spacing w:line="560" w:lineRule="exact"/>
        <w:ind w:firstLine="614" w:firstLineChars="192"/>
        <w:rPr>
          <w:rFonts w:ascii="仿宋_GB2312" w:hAnsi="宋体" w:eastAsia="仿宋_GB2312"/>
          <w:color w:val="000000"/>
          <w:sz w:val="32"/>
          <w:szCs w:val="32"/>
          <w:u w:val="none"/>
        </w:rPr>
      </w:pPr>
      <w:r>
        <w:rPr>
          <w:rFonts w:hint="eastAsia" w:ascii="仿宋_GB2312" w:hAnsi="黑体" w:eastAsia="仿宋_GB2312" w:cs="黑体"/>
          <w:bCs/>
          <w:color w:val="000000"/>
          <w:sz w:val="32"/>
          <w:szCs w:val="32"/>
          <w:u w:val="none"/>
        </w:rPr>
        <w:t>（一）</w:t>
      </w:r>
      <w:r>
        <w:rPr>
          <w:rFonts w:hint="eastAsia" w:ascii="仿宋_GB2312" w:hAnsi="宋体" w:eastAsia="仿宋_GB2312"/>
          <w:color w:val="000000"/>
          <w:sz w:val="32"/>
          <w:szCs w:val="32"/>
          <w:u w:val="none"/>
        </w:rPr>
        <w:t>在龙华区依法注册登记并生产经营满1年以上、具有独立法人资</w:t>
      </w:r>
      <w:bookmarkStart w:id="0" w:name="_GoBack"/>
      <w:r>
        <w:rPr>
          <w:rFonts w:hint="eastAsia" w:ascii="仿宋_GB2312" w:hAnsi="宋体" w:eastAsia="仿宋_GB2312"/>
          <w:color w:val="auto"/>
          <w:sz w:val="32"/>
          <w:szCs w:val="32"/>
          <w:u w:val="none"/>
        </w:rPr>
        <w:t>格；商事登记地和税务登记地均在龙华区</w:t>
      </w:r>
      <w:bookmarkEnd w:id="0"/>
      <w:r>
        <w:rPr>
          <w:rFonts w:hint="eastAsia" w:ascii="仿宋_GB2312" w:hAnsi="宋体" w:eastAsia="仿宋_GB2312"/>
          <w:color w:val="000000"/>
          <w:sz w:val="32"/>
          <w:szCs w:val="32"/>
          <w:u w:val="none"/>
        </w:rPr>
        <w:t>。</w:t>
      </w:r>
    </w:p>
    <w:p>
      <w:pPr>
        <w:widowControl/>
        <w:adjustRightInd w:val="0"/>
        <w:snapToGrid w:val="0"/>
        <w:spacing w:line="560" w:lineRule="exact"/>
        <w:ind w:firstLine="640" w:firstLineChars="200"/>
        <w:jc w:val="left"/>
        <w:rPr>
          <w:rFonts w:ascii="仿宋_GB2312" w:hAnsi="楷体_GB2312" w:eastAsia="仿宋_GB2312"/>
          <w:color w:val="000000"/>
          <w:sz w:val="32"/>
          <w:szCs w:val="32"/>
          <w:u w:val="none"/>
        </w:rPr>
      </w:pPr>
      <w:r>
        <w:rPr>
          <w:rFonts w:hint="eastAsia" w:ascii="仿宋_GB2312" w:hAnsi="楷体_GB2312" w:eastAsia="仿宋_GB2312"/>
          <w:color w:val="000000"/>
          <w:sz w:val="32"/>
          <w:szCs w:val="32"/>
          <w:u w:val="none"/>
        </w:rPr>
        <w:t>（二）申报单位申报年度及上年度未发生被区（或街道）行政执法部门认定的严重违法违规行为。</w:t>
      </w:r>
    </w:p>
    <w:p>
      <w:pPr>
        <w:widowControl/>
        <w:adjustRightInd w:val="0"/>
        <w:snapToGrid w:val="0"/>
        <w:spacing w:line="560" w:lineRule="exact"/>
        <w:ind w:firstLine="640" w:firstLineChars="200"/>
        <w:jc w:val="left"/>
        <w:rPr>
          <w:rFonts w:ascii="仿宋_GB2312" w:eastAsia="仿宋_GB2312"/>
          <w:color w:val="000000"/>
          <w:sz w:val="32"/>
          <w:szCs w:val="32"/>
          <w:u w:val="none"/>
        </w:rPr>
      </w:pPr>
      <w:r>
        <w:rPr>
          <w:rFonts w:hint="eastAsia" w:ascii="仿宋_GB2312" w:eastAsia="仿宋_GB2312"/>
          <w:color w:val="000000"/>
          <w:sz w:val="32"/>
          <w:szCs w:val="32"/>
          <w:u w:val="none"/>
        </w:rPr>
        <w:t>（三）在区企业服务中心完成备案登记。</w:t>
      </w:r>
    </w:p>
    <w:p>
      <w:pPr>
        <w:widowControl/>
        <w:adjustRightInd w:val="0"/>
        <w:snapToGrid w:val="0"/>
        <w:spacing w:line="560" w:lineRule="exact"/>
        <w:ind w:firstLine="640" w:firstLineChars="200"/>
        <w:jc w:val="left"/>
        <w:rPr>
          <w:rFonts w:ascii="仿宋_GB2312" w:eastAsia="仿宋_GB2312"/>
          <w:color w:val="000000"/>
          <w:sz w:val="32"/>
          <w:szCs w:val="32"/>
          <w:u w:val="none"/>
        </w:rPr>
      </w:pPr>
      <w:r>
        <w:rPr>
          <w:rFonts w:hint="eastAsia" w:ascii="仿宋_GB2312" w:eastAsia="仿宋_GB2312"/>
          <w:color w:val="000000"/>
          <w:sz w:val="32"/>
          <w:szCs w:val="32"/>
          <w:u w:val="none"/>
        </w:rPr>
        <w:t>（四）</w:t>
      </w:r>
      <w:r>
        <w:rPr>
          <w:rFonts w:ascii="仿宋_GB2312" w:eastAsia="仿宋_GB2312"/>
          <w:color w:val="000000"/>
          <w:sz w:val="32"/>
          <w:szCs w:val="32"/>
          <w:u w:val="none"/>
        </w:rPr>
        <w:t>申请</w:t>
      </w:r>
      <w:r>
        <w:rPr>
          <w:rFonts w:hint="eastAsia" w:ascii="仿宋_GB2312" w:eastAsia="仿宋_GB2312"/>
          <w:color w:val="000000"/>
          <w:sz w:val="32"/>
          <w:szCs w:val="32"/>
          <w:u w:val="none"/>
        </w:rPr>
        <w:t>境内</w:t>
      </w:r>
      <w:r>
        <w:rPr>
          <w:rFonts w:ascii="仿宋_GB2312" w:eastAsia="仿宋_GB2312"/>
          <w:color w:val="000000"/>
          <w:sz w:val="32"/>
          <w:szCs w:val="32"/>
          <w:u w:val="none"/>
        </w:rPr>
        <w:t>上市资助</w:t>
      </w:r>
      <w:r>
        <w:rPr>
          <w:rFonts w:hint="eastAsia" w:ascii="仿宋_GB2312" w:eastAsia="仿宋_GB2312"/>
          <w:color w:val="000000"/>
          <w:sz w:val="32"/>
          <w:szCs w:val="32"/>
          <w:u w:val="none"/>
        </w:rPr>
        <w:t>的企业</w:t>
      </w:r>
      <w:r>
        <w:rPr>
          <w:rFonts w:ascii="仿宋_GB2312" w:eastAsia="仿宋_GB2312"/>
          <w:color w:val="000000"/>
          <w:sz w:val="32"/>
          <w:szCs w:val="32"/>
          <w:u w:val="none"/>
        </w:rPr>
        <w:t>，</w:t>
      </w:r>
      <w:r>
        <w:rPr>
          <w:rFonts w:hint="eastAsia" w:ascii="仿宋_GB2312" w:eastAsia="仿宋_GB2312"/>
          <w:color w:val="000000"/>
          <w:sz w:val="32"/>
          <w:szCs w:val="32"/>
          <w:u w:val="none"/>
        </w:rPr>
        <w:t>在完成</w:t>
      </w:r>
      <w:r>
        <w:rPr>
          <w:rFonts w:ascii="仿宋_GB2312" w:eastAsia="仿宋_GB2312"/>
          <w:color w:val="000000"/>
          <w:sz w:val="32"/>
          <w:szCs w:val="32"/>
          <w:u w:val="none"/>
        </w:rPr>
        <w:t>上市辅导</w:t>
      </w:r>
      <w:r>
        <w:rPr>
          <w:rFonts w:hint="eastAsia" w:ascii="仿宋_GB2312" w:eastAsia="仿宋_GB2312"/>
          <w:color w:val="000000"/>
          <w:sz w:val="32"/>
          <w:szCs w:val="32"/>
          <w:u w:val="none"/>
        </w:rPr>
        <w:t>或境内</w:t>
      </w:r>
      <w:r>
        <w:rPr>
          <w:rFonts w:ascii="仿宋_GB2312" w:eastAsia="仿宋_GB2312"/>
          <w:color w:val="000000"/>
          <w:sz w:val="32"/>
          <w:szCs w:val="32"/>
          <w:u w:val="none"/>
        </w:rPr>
        <w:t>上市后</w:t>
      </w:r>
      <w:r>
        <w:rPr>
          <w:rFonts w:hint="eastAsia" w:ascii="仿宋_GB2312" w:eastAsia="仿宋_GB2312"/>
          <w:color w:val="000000"/>
          <w:sz w:val="32"/>
          <w:szCs w:val="32"/>
          <w:u w:val="none"/>
        </w:rPr>
        <w:t>提出</w:t>
      </w:r>
      <w:r>
        <w:rPr>
          <w:rFonts w:ascii="仿宋_GB2312" w:eastAsia="仿宋_GB2312"/>
          <w:color w:val="000000"/>
          <w:sz w:val="32"/>
          <w:szCs w:val="32"/>
          <w:u w:val="none"/>
        </w:rPr>
        <w:t>申请；</w:t>
      </w:r>
      <w:r>
        <w:rPr>
          <w:rFonts w:hint="eastAsia" w:ascii="仿宋_GB2312" w:eastAsia="仿宋_GB2312"/>
          <w:color w:val="000000"/>
          <w:sz w:val="32"/>
          <w:szCs w:val="32"/>
          <w:u w:val="none"/>
        </w:rPr>
        <w:t>申请“新三板”挂牌资助的企业</w:t>
      </w:r>
      <w:r>
        <w:rPr>
          <w:rFonts w:ascii="仿宋_GB2312" w:eastAsia="仿宋_GB2312"/>
          <w:color w:val="000000"/>
          <w:sz w:val="32"/>
          <w:szCs w:val="32"/>
          <w:u w:val="none"/>
        </w:rPr>
        <w:t>，</w:t>
      </w:r>
      <w:r>
        <w:rPr>
          <w:rFonts w:hint="eastAsia" w:ascii="仿宋_GB2312" w:eastAsia="仿宋_GB2312"/>
          <w:color w:val="000000"/>
          <w:sz w:val="32"/>
          <w:szCs w:val="32"/>
          <w:u w:val="none"/>
        </w:rPr>
        <w:t>在完成挂牌后</w:t>
      </w:r>
      <w:r>
        <w:rPr>
          <w:rFonts w:ascii="仿宋_GB2312" w:eastAsia="仿宋_GB2312"/>
          <w:color w:val="000000"/>
          <w:sz w:val="32"/>
          <w:szCs w:val="32"/>
          <w:u w:val="none"/>
        </w:rPr>
        <w:t>提出申请</w:t>
      </w:r>
      <w:r>
        <w:rPr>
          <w:rFonts w:hint="eastAsia" w:ascii="仿宋_GB2312" w:eastAsia="仿宋_GB2312"/>
          <w:color w:val="000000"/>
          <w:sz w:val="32"/>
          <w:szCs w:val="32"/>
          <w:u w:val="none"/>
        </w:rPr>
        <w:t>。</w:t>
      </w:r>
    </w:p>
    <w:p>
      <w:pPr>
        <w:widowControl/>
        <w:adjustRightInd w:val="0"/>
        <w:snapToGrid w:val="0"/>
        <w:spacing w:line="560" w:lineRule="exact"/>
        <w:ind w:firstLine="640" w:firstLineChars="200"/>
        <w:jc w:val="left"/>
        <w:rPr>
          <w:rFonts w:ascii="仿宋_GB2312" w:eastAsia="仿宋_GB2312"/>
          <w:color w:val="000000"/>
          <w:sz w:val="32"/>
          <w:szCs w:val="32"/>
          <w:u w:val="none"/>
        </w:rPr>
      </w:pPr>
      <w:r>
        <w:rPr>
          <w:rFonts w:hint="eastAsia" w:ascii="仿宋_GB2312" w:eastAsia="仿宋_GB2312"/>
          <w:color w:val="000000"/>
          <w:sz w:val="32"/>
          <w:szCs w:val="32"/>
          <w:u w:val="none"/>
        </w:rPr>
        <w:t>（五）企业须在境内</w:t>
      </w:r>
      <w:r>
        <w:rPr>
          <w:rFonts w:ascii="仿宋_GB2312" w:eastAsia="仿宋_GB2312"/>
          <w:color w:val="000000"/>
          <w:sz w:val="32"/>
          <w:szCs w:val="32"/>
          <w:u w:val="none"/>
        </w:rPr>
        <w:t>上市</w:t>
      </w:r>
      <w:r>
        <w:rPr>
          <w:rFonts w:hint="eastAsia" w:ascii="仿宋_GB2312" w:eastAsia="仿宋_GB2312"/>
          <w:color w:val="000000"/>
          <w:sz w:val="32"/>
          <w:szCs w:val="32"/>
          <w:u w:val="none"/>
        </w:rPr>
        <w:t>、</w:t>
      </w:r>
      <w:r>
        <w:rPr>
          <w:rFonts w:ascii="仿宋_GB2312" w:eastAsia="仿宋_GB2312"/>
          <w:color w:val="000000"/>
          <w:sz w:val="32"/>
          <w:szCs w:val="32"/>
          <w:u w:val="none"/>
        </w:rPr>
        <w:t>“</w:t>
      </w:r>
      <w:r>
        <w:rPr>
          <w:rFonts w:hint="eastAsia" w:ascii="仿宋_GB2312" w:eastAsia="仿宋_GB2312"/>
          <w:color w:val="000000"/>
          <w:sz w:val="32"/>
          <w:szCs w:val="32"/>
          <w:u w:val="none"/>
        </w:rPr>
        <w:t>新三板</w:t>
      </w:r>
      <w:r>
        <w:rPr>
          <w:rFonts w:ascii="仿宋_GB2312" w:eastAsia="仿宋_GB2312"/>
          <w:color w:val="000000"/>
          <w:sz w:val="32"/>
          <w:szCs w:val="32"/>
          <w:u w:val="none"/>
        </w:rPr>
        <w:t>”</w:t>
      </w:r>
      <w:r>
        <w:rPr>
          <w:rFonts w:hint="eastAsia" w:ascii="仿宋_GB2312" w:eastAsia="仿宋_GB2312"/>
          <w:color w:val="000000"/>
          <w:sz w:val="32"/>
          <w:szCs w:val="32"/>
          <w:u w:val="none"/>
        </w:rPr>
        <w:t>挂牌、“新三板”基础层</w:t>
      </w:r>
      <w:r>
        <w:rPr>
          <w:rFonts w:ascii="仿宋_GB2312" w:eastAsia="仿宋_GB2312"/>
          <w:color w:val="000000"/>
          <w:sz w:val="32"/>
          <w:szCs w:val="32"/>
          <w:u w:val="none"/>
        </w:rPr>
        <w:t>升入创新层后</w:t>
      </w:r>
      <w:r>
        <w:rPr>
          <w:rFonts w:hint="eastAsia" w:ascii="仿宋_GB2312" w:eastAsia="仿宋_GB2312"/>
          <w:color w:val="000000"/>
          <w:sz w:val="32"/>
          <w:szCs w:val="32"/>
          <w:u w:val="none"/>
        </w:rPr>
        <w:t>两年</w:t>
      </w:r>
      <w:r>
        <w:rPr>
          <w:rFonts w:ascii="仿宋_GB2312" w:eastAsia="仿宋_GB2312"/>
          <w:color w:val="000000"/>
          <w:sz w:val="32"/>
          <w:szCs w:val="32"/>
          <w:u w:val="none"/>
        </w:rPr>
        <w:t>内</w:t>
      </w:r>
      <w:r>
        <w:rPr>
          <w:rFonts w:ascii="仿宋_GB2312" w:eastAsia="仿宋_GB2312"/>
          <w:color w:val="auto"/>
          <w:sz w:val="32"/>
          <w:szCs w:val="32"/>
          <w:u w:val="none"/>
        </w:rPr>
        <w:t>提</w:t>
      </w:r>
      <w:r>
        <w:rPr>
          <w:rFonts w:hint="eastAsia" w:ascii="仿宋_GB2312" w:eastAsia="仿宋_GB2312"/>
          <w:color w:val="auto"/>
          <w:sz w:val="32"/>
          <w:szCs w:val="32"/>
          <w:u w:val="none"/>
        </w:rPr>
        <w:t>交</w:t>
      </w:r>
      <w:r>
        <w:rPr>
          <w:rFonts w:ascii="仿宋_GB2312" w:eastAsia="仿宋_GB2312"/>
          <w:color w:val="auto"/>
          <w:sz w:val="32"/>
          <w:szCs w:val="32"/>
          <w:u w:val="none"/>
        </w:rPr>
        <w:t>申</w:t>
      </w:r>
      <w:r>
        <w:rPr>
          <w:rFonts w:ascii="仿宋_GB2312" w:eastAsia="仿宋_GB2312"/>
          <w:color w:val="000000"/>
          <w:sz w:val="32"/>
          <w:szCs w:val="32"/>
          <w:u w:val="none"/>
        </w:rPr>
        <w:t>请。</w:t>
      </w:r>
    </w:p>
    <w:p>
      <w:pPr>
        <w:widowControl/>
        <w:spacing w:line="560" w:lineRule="exact"/>
        <w:ind w:firstLine="640" w:firstLineChars="200"/>
        <w:rPr>
          <w:rStyle w:val="5"/>
          <w:rFonts w:ascii="黑体" w:hAnsi="黑体" w:eastAsia="黑体"/>
          <w:b w:val="0"/>
          <w:color w:val="000000"/>
          <w:sz w:val="32"/>
          <w:szCs w:val="32"/>
          <w:u w:val="none"/>
        </w:rPr>
      </w:pPr>
      <w:r>
        <w:rPr>
          <w:rStyle w:val="5"/>
          <w:rFonts w:hint="eastAsia" w:ascii="黑体" w:hAnsi="黑体" w:eastAsia="黑体"/>
          <w:b w:val="0"/>
          <w:bCs w:val="0"/>
          <w:color w:val="000000"/>
          <w:sz w:val="32"/>
          <w:szCs w:val="32"/>
          <w:u w:val="none"/>
        </w:rPr>
        <w:t>三、申请材料</w:t>
      </w:r>
    </w:p>
    <w:p>
      <w:pPr>
        <w:spacing w:line="560" w:lineRule="exact"/>
        <w:ind w:firstLine="640" w:firstLineChars="200"/>
        <w:rPr>
          <w:rFonts w:ascii="仿宋_GB2312" w:hAnsi="宋体" w:eastAsia="仿宋_GB2312"/>
          <w:color w:val="000000"/>
          <w:sz w:val="32"/>
          <w:szCs w:val="32"/>
          <w:u w:val="none"/>
        </w:rPr>
      </w:pPr>
      <w:r>
        <w:rPr>
          <w:rFonts w:hint="eastAsia" w:ascii="仿宋_GB2312" w:hAnsi="宋体" w:eastAsia="仿宋_GB2312"/>
          <w:color w:val="000000"/>
          <w:sz w:val="32"/>
          <w:szCs w:val="32"/>
          <w:u w:val="none"/>
        </w:rPr>
        <w:t>（一）《</w:t>
      </w:r>
      <w:r>
        <w:rPr>
          <w:rFonts w:hint="eastAsia" w:ascii="仿宋_GB2312" w:hAnsi="宋体" w:eastAsia="仿宋_GB2312" w:cs="宋体"/>
          <w:color w:val="000000"/>
          <w:kern w:val="0"/>
          <w:sz w:val="32"/>
          <w:szCs w:val="32"/>
          <w:u w:val="none"/>
        </w:rPr>
        <w:t>深圳市龙华区企业境内上市和挂牌资助申请书》（登录龙华区产业发展专项资金申报系统</w:t>
      </w:r>
      <w:r>
        <w:rPr>
          <w:rFonts w:hint="eastAsia" w:ascii="仿宋_GB2312" w:hAnsi="宋体" w:eastAsia="仿宋_GB2312"/>
          <w:color w:val="000000"/>
          <w:sz w:val="32"/>
          <w:szCs w:val="32"/>
          <w:u w:val="none"/>
        </w:rPr>
        <w:t>，在线填报并通过预审后打印）。</w:t>
      </w:r>
    </w:p>
    <w:p>
      <w:pPr>
        <w:spacing w:line="560" w:lineRule="exact"/>
        <w:ind w:firstLine="640" w:firstLineChars="200"/>
        <w:rPr>
          <w:rFonts w:ascii="仿宋_GB2312" w:hAnsi="宋体" w:eastAsia="仿宋_GB2312"/>
          <w:color w:val="000000"/>
          <w:sz w:val="32"/>
          <w:szCs w:val="32"/>
          <w:u w:val="none"/>
        </w:rPr>
      </w:pPr>
      <w:r>
        <w:rPr>
          <w:rFonts w:hint="eastAsia" w:ascii="仿宋_GB2312" w:hAnsi="宋体" w:eastAsia="仿宋_GB2312"/>
          <w:color w:val="000000"/>
          <w:sz w:val="32"/>
          <w:szCs w:val="32"/>
          <w:u w:val="none"/>
        </w:rPr>
        <w:t>（二）《</w:t>
      </w:r>
      <w:r>
        <w:rPr>
          <w:rFonts w:hint="eastAsia" w:ascii="仿宋_GB2312" w:hAnsi="宋体" w:eastAsia="仿宋_GB2312" w:cs="宋体"/>
          <w:color w:val="000000"/>
          <w:kern w:val="0"/>
          <w:sz w:val="32"/>
          <w:szCs w:val="32"/>
          <w:u w:val="none"/>
        </w:rPr>
        <w:t>龙华区拟上市拟挂牌企业备案登记表</w:t>
      </w:r>
      <w:r>
        <w:rPr>
          <w:rFonts w:hint="eastAsia" w:ascii="仿宋_GB2312" w:hAnsi="宋体" w:eastAsia="仿宋_GB2312"/>
          <w:color w:val="000000"/>
          <w:sz w:val="32"/>
          <w:szCs w:val="32"/>
          <w:u w:val="none"/>
        </w:rPr>
        <w:t>》（登录龙华区政府网站下载表格填写后按要求报送）</w:t>
      </w:r>
      <w:r>
        <w:rPr>
          <w:rFonts w:hint="eastAsia" w:ascii="仿宋_GB2312" w:hAnsi="宋体" w:eastAsia="仿宋_GB2312" w:cs="宋体"/>
          <w:color w:val="000000"/>
          <w:kern w:val="0"/>
          <w:sz w:val="32"/>
          <w:szCs w:val="32"/>
          <w:u w:val="none"/>
        </w:rPr>
        <w:t>。</w:t>
      </w:r>
    </w:p>
    <w:p>
      <w:pPr>
        <w:spacing w:line="560" w:lineRule="exact"/>
        <w:ind w:firstLine="627" w:firstLineChars="196"/>
        <w:rPr>
          <w:rFonts w:ascii="仿宋_GB2312" w:eastAsia="仿宋_GB2312"/>
          <w:color w:val="000000"/>
          <w:sz w:val="32"/>
          <w:szCs w:val="32"/>
          <w:u w:val="none"/>
        </w:rPr>
      </w:pPr>
      <w:r>
        <w:rPr>
          <w:rFonts w:hint="eastAsia" w:ascii="仿宋_GB2312" w:eastAsia="仿宋_GB2312"/>
          <w:color w:val="000000"/>
          <w:sz w:val="32"/>
          <w:szCs w:val="32"/>
          <w:u w:val="none"/>
        </w:rPr>
        <w:t>（三）法人授权委托书（原件），法定代表人、单位经办人身份证复印件。</w:t>
      </w:r>
    </w:p>
    <w:p>
      <w:pPr>
        <w:spacing w:line="560" w:lineRule="exact"/>
        <w:ind w:firstLine="627" w:firstLineChars="196"/>
        <w:rPr>
          <w:rFonts w:ascii="仿宋_GB2312" w:eastAsia="仿宋_GB2312"/>
          <w:color w:val="000000"/>
          <w:sz w:val="32"/>
          <w:szCs w:val="32"/>
          <w:u w:val="none"/>
        </w:rPr>
      </w:pPr>
      <w:r>
        <w:rPr>
          <w:rFonts w:hint="eastAsia" w:ascii="仿宋_GB2312" w:eastAsia="仿宋_GB2312"/>
          <w:color w:val="000000"/>
          <w:sz w:val="32"/>
          <w:szCs w:val="32"/>
          <w:u w:val="none"/>
        </w:rPr>
        <w:t>（四）</w:t>
      </w:r>
      <w:r>
        <w:rPr>
          <w:rFonts w:hint="eastAsia" w:ascii="仿宋_GB2312" w:hAnsi="仿宋_GB2312" w:eastAsia="仿宋_GB2312" w:cs="仿宋_GB2312"/>
          <w:color w:val="000000"/>
          <w:kern w:val="0"/>
          <w:sz w:val="32"/>
          <w:szCs w:val="32"/>
          <w:u w:val="none"/>
        </w:rPr>
        <w:t>企业营业执照、组织机构代码证和税务登记证复印件（需年度检验合格，已办理“多证合一”仅需提供复合凭证）。</w:t>
      </w:r>
    </w:p>
    <w:p>
      <w:pPr>
        <w:spacing w:line="56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（五）税务部门提供的上</w:t>
      </w:r>
      <w:r>
        <w:rPr>
          <w:rFonts w:hint="eastAsia" w:ascii="仿宋_GB2312" w:hAnsi="宋体" w:eastAsia="仿宋_GB2312" w:cs="宋体"/>
          <w:color w:val="000000"/>
          <w:kern w:val="0"/>
          <w:sz w:val="32"/>
          <w:szCs w:val="32"/>
          <w:u w:val="none"/>
        </w:rPr>
        <w:t>年度企业分税种纳税证明复印件。</w:t>
      </w:r>
    </w:p>
    <w:p>
      <w:pPr>
        <w:spacing w:line="560" w:lineRule="exact"/>
        <w:ind w:firstLine="627" w:firstLineChars="196"/>
        <w:rPr>
          <w:rFonts w:ascii="仿宋_GB2312" w:eastAsia="仿宋_GB2312"/>
          <w:color w:val="000000"/>
          <w:sz w:val="32"/>
          <w:szCs w:val="32"/>
          <w:u w:val="none"/>
        </w:rPr>
      </w:pPr>
      <w:r>
        <w:rPr>
          <w:rFonts w:hint="eastAsia" w:ascii="仿宋_GB2312" w:eastAsia="仿宋_GB2312"/>
          <w:color w:val="000000"/>
          <w:sz w:val="32"/>
          <w:szCs w:val="32"/>
          <w:u w:val="none"/>
        </w:rPr>
        <w:t>（六）上年度财务审计报告复印件（含资产负债表、损益表、现金流量表）。</w:t>
      </w:r>
    </w:p>
    <w:p>
      <w:pPr>
        <w:spacing w:line="560" w:lineRule="exact"/>
        <w:ind w:firstLine="643" w:firstLineChars="200"/>
        <w:rPr>
          <w:rFonts w:ascii="仿宋_GB2312" w:eastAsia="仿宋_GB2312"/>
          <w:b/>
          <w:color w:val="000000"/>
          <w:sz w:val="32"/>
          <w:szCs w:val="32"/>
          <w:u w:val="none"/>
        </w:rPr>
      </w:pPr>
      <w:r>
        <w:rPr>
          <w:rFonts w:hint="eastAsia" w:ascii="仿宋_GB2312" w:eastAsia="仿宋_GB2312"/>
          <w:b/>
          <w:color w:val="000000"/>
          <w:sz w:val="32"/>
          <w:szCs w:val="32"/>
          <w:u w:val="none"/>
        </w:rPr>
        <w:t>（七）申报境内</w:t>
      </w:r>
      <w:r>
        <w:rPr>
          <w:rFonts w:ascii="仿宋_GB2312" w:eastAsia="仿宋_GB2312"/>
          <w:b/>
          <w:color w:val="000000"/>
          <w:sz w:val="32"/>
          <w:szCs w:val="32"/>
          <w:u w:val="none"/>
        </w:rPr>
        <w:t>上市</w:t>
      </w:r>
      <w:r>
        <w:rPr>
          <w:rFonts w:hint="eastAsia" w:ascii="仿宋_GB2312" w:eastAsia="仿宋_GB2312"/>
          <w:b/>
          <w:color w:val="000000"/>
          <w:sz w:val="32"/>
          <w:szCs w:val="32"/>
          <w:u w:val="none"/>
        </w:rPr>
        <w:t>资助的企业：</w:t>
      </w:r>
    </w:p>
    <w:p>
      <w:pPr>
        <w:spacing w:line="560" w:lineRule="exact"/>
        <w:ind w:firstLine="643" w:firstLineChars="200"/>
        <w:rPr>
          <w:rFonts w:ascii="仿宋_GB2312" w:eastAsia="仿宋_GB2312"/>
          <w:b/>
          <w:color w:val="000000"/>
          <w:sz w:val="32"/>
          <w:szCs w:val="32"/>
          <w:u w:val="none"/>
        </w:rPr>
      </w:pPr>
      <w:r>
        <w:rPr>
          <w:rFonts w:ascii="仿宋_GB2312" w:eastAsia="仿宋_GB2312"/>
          <w:b/>
          <w:color w:val="000000"/>
          <w:sz w:val="32"/>
          <w:szCs w:val="32"/>
          <w:u w:val="none"/>
        </w:rPr>
        <w:t>1</w:t>
      </w:r>
      <w:r>
        <w:rPr>
          <w:rFonts w:hint="eastAsia" w:ascii="仿宋_GB2312" w:eastAsia="仿宋_GB2312"/>
          <w:b/>
          <w:color w:val="000000"/>
          <w:sz w:val="32"/>
          <w:szCs w:val="32"/>
          <w:u w:val="none"/>
        </w:rPr>
        <w:t>.已完成上市辅导的企业，除需要提供上述（一）至（六）项材料外，还需提交：</w:t>
      </w:r>
    </w:p>
    <w:p>
      <w:pPr>
        <w:spacing w:line="560" w:lineRule="exact"/>
        <w:ind w:firstLine="640" w:firstLineChars="200"/>
        <w:rPr>
          <w:rFonts w:ascii="仿宋_GB2312" w:hAnsi="宋体" w:eastAsia="仿宋_GB2312"/>
          <w:color w:val="000000"/>
          <w:sz w:val="32"/>
          <w:szCs w:val="32"/>
          <w:u w:val="none"/>
        </w:rPr>
      </w:pPr>
      <w:r>
        <w:rPr>
          <w:rFonts w:hint="eastAsia" w:ascii="仿宋_GB2312" w:hAnsi="宋体" w:eastAsia="仿宋_GB2312"/>
          <w:color w:val="000000"/>
          <w:sz w:val="32"/>
          <w:szCs w:val="32"/>
          <w:u w:val="none"/>
        </w:rPr>
        <w:t>（1）证券监管机构出具</w:t>
      </w:r>
      <w:r>
        <w:rPr>
          <w:rFonts w:ascii="仿宋_GB2312" w:hAnsi="宋体" w:eastAsia="仿宋_GB2312"/>
          <w:color w:val="000000"/>
          <w:sz w:val="32"/>
          <w:szCs w:val="32"/>
          <w:u w:val="none"/>
        </w:rPr>
        <w:t>的上市申报材料受理凭证复印件</w:t>
      </w:r>
      <w:r>
        <w:rPr>
          <w:rFonts w:hint="eastAsia" w:ascii="仿宋_GB2312" w:hAnsi="宋体" w:eastAsia="仿宋_GB2312"/>
          <w:color w:val="000000"/>
          <w:sz w:val="32"/>
          <w:szCs w:val="32"/>
          <w:u w:val="none"/>
        </w:rPr>
        <w:t>。</w:t>
      </w:r>
    </w:p>
    <w:p>
      <w:pPr>
        <w:spacing w:line="560" w:lineRule="exact"/>
        <w:ind w:firstLine="640" w:firstLineChars="200"/>
        <w:rPr>
          <w:rFonts w:ascii="仿宋_GB2312" w:hAnsi="宋体" w:eastAsia="仿宋_GB2312"/>
          <w:color w:val="000000"/>
          <w:sz w:val="32"/>
          <w:szCs w:val="32"/>
          <w:u w:val="none"/>
        </w:rPr>
      </w:pPr>
      <w:r>
        <w:rPr>
          <w:rFonts w:hint="eastAsia" w:ascii="仿宋_GB2312" w:hAnsi="宋体" w:eastAsia="仿宋_GB2312"/>
          <w:color w:val="000000"/>
          <w:sz w:val="32"/>
          <w:szCs w:val="32"/>
          <w:u w:val="none"/>
        </w:rPr>
        <w:t>（2）企业委托中介机构进行上市辅导、保荐及相关服务的协议</w:t>
      </w:r>
      <w:r>
        <w:rPr>
          <w:rFonts w:hint="eastAsia" w:ascii="仿宋_GB2312" w:eastAsia="仿宋_GB2312"/>
          <w:color w:val="000000"/>
          <w:sz w:val="32"/>
          <w:szCs w:val="32"/>
          <w:u w:val="none"/>
        </w:rPr>
        <w:t>复印件</w:t>
      </w:r>
      <w:r>
        <w:rPr>
          <w:rFonts w:hint="eastAsia" w:ascii="仿宋_GB2312" w:hAnsi="宋体" w:eastAsia="仿宋_GB2312"/>
          <w:color w:val="000000"/>
          <w:sz w:val="32"/>
          <w:szCs w:val="32"/>
          <w:u w:val="none"/>
        </w:rPr>
        <w:t>。</w:t>
      </w:r>
    </w:p>
    <w:p>
      <w:pPr>
        <w:spacing w:line="560" w:lineRule="exact"/>
        <w:ind w:firstLine="617" w:firstLineChars="192"/>
        <w:rPr>
          <w:rFonts w:ascii="仿宋_GB2312" w:eastAsia="仿宋_GB2312"/>
          <w:b/>
          <w:color w:val="000000"/>
          <w:sz w:val="32"/>
          <w:szCs w:val="32"/>
          <w:u w:val="none"/>
        </w:rPr>
      </w:pPr>
      <w:r>
        <w:rPr>
          <w:rFonts w:ascii="仿宋_GB2312" w:hAnsi="宋体" w:eastAsia="仿宋_GB2312"/>
          <w:b/>
          <w:bCs/>
          <w:color w:val="000000"/>
          <w:sz w:val="32"/>
          <w:szCs w:val="32"/>
          <w:u w:val="none"/>
        </w:rPr>
        <w:t>2</w:t>
      </w:r>
      <w:r>
        <w:rPr>
          <w:rFonts w:hint="eastAsia" w:ascii="仿宋_GB2312" w:hAnsi="宋体" w:eastAsia="仿宋_GB2312"/>
          <w:b/>
          <w:bCs/>
          <w:color w:val="000000"/>
          <w:sz w:val="32"/>
          <w:szCs w:val="32"/>
          <w:u w:val="none"/>
        </w:rPr>
        <w:t>.在</w:t>
      </w:r>
      <w:r>
        <w:rPr>
          <w:rFonts w:ascii="仿宋_GB2312" w:hAnsi="宋体" w:eastAsia="仿宋_GB2312"/>
          <w:b/>
          <w:bCs/>
          <w:color w:val="000000"/>
          <w:sz w:val="32"/>
          <w:szCs w:val="32"/>
          <w:u w:val="none"/>
        </w:rPr>
        <w:t>境内</w:t>
      </w:r>
      <w:r>
        <w:rPr>
          <w:rFonts w:hint="eastAsia" w:ascii="仿宋_GB2312" w:hAnsi="宋体" w:eastAsia="仿宋_GB2312"/>
          <w:b/>
          <w:bCs/>
          <w:color w:val="000000"/>
          <w:sz w:val="32"/>
          <w:szCs w:val="32"/>
          <w:u w:val="none"/>
        </w:rPr>
        <w:t>成功上市后</w:t>
      </w:r>
      <w:r>
        <w:rPr>
          <w:rFonts w:hint="eastAsia" w:ascii="仿宋_GB2312" w:eastAsia="仿宋_GB2312"/>
          <w:b/>
          <w:color w:val="000000"/>
          <w:sz w:val="32"/>
          <w:szCs w:val="32"/>
          <w:u w:val="none"/>
        </w:rPr>
        <w:t>（不含柜台交易上市和借壳上市）</w:t>
      </w:r>
      <w:r>
        <w:rPr>
          <w:rFonts w:hint="eastAsia" w:ascii="仿宋_GB2312" w:hAnsi="宋体" w:eastAsia="仿宋_GB2312"/>
          <w:b/>
          <w:bCs/>
          <w:color w:val="000000"/>
          <w:sz w:val="32"/>
          <w:szCs w:val="32"/>
          <w:u w:val="none"/>
        </w:rPr>
        <w:t>的企业</w:t>
      </w:r>
      <w:r>
        <w:rPr>
          <w:rFonts w:hint="eastAsia" w:ascii="仿宋_GB2312" w:eastAsia="仿宋_GB2312"/>
          <w:b/>
          <w:color w:val="000000"/>
          <w:sz w:val="32"/>
          <w:szCs w:val="32"/>
          <w:u w:val="none"/>
        </w:rPr>
        <w:t>，除需要提供上述（一）至（六）项材料外，还需提交：</w:t>
      </w:r>
    </w:p>
    <w:p>
      <w:pPr>
        <w:spacing w:line="560" w:lineRule="exact"/>
        <w:ind w:firstLine="614" w:firstLineChars="192"/>
        <w:rPr>
          <w:rFonts w:ascii="仿宋_GB2312" w:hAnsi="宋体" w:eastAsia="仿宋_GB2312"/>
          <w:color w:val="000000"/>
          <w:sz w:val="32"/>
          <w:szCs w:val="32"/>
          <w:u w:val="none"/>
        </w:rPr>
      </w:pPr>
      <w:r>
        <w:rPr>
          <w:rFonts w:hint="eastAsia" w:ascii="仿宋_GB2312" w:hAnsi="宋体" w:eastAsia="仿宋_GB2312"/>
          <w:color w:val="000000"/>
          <w:sz w:val="32"/>
          <w:szCs w:val="32"/>
          <w:u w:val="none"/>
        </w:rPr>
        <w:t>所在证券交易所出具的，能够证明该企业已成功上市的材料复印件。</w:t>
      </w:r>
    </w:p>
    <w:p>
      <w:pPr>
        <w:spacing w:line="560" w:lineRule="exact"/>
        <w:ind w:firstLine="617" w:firstLineChars="192"/>
        <w:rPr>
          <w:rFonts w:ascii="仿宋_GB2312" w:eastAsia="仿宋_GB2312"/>
          <w:color w:val="000000"/>
          <w:sz w:val="32"/>
          <w:szCs w:val="32"/>
          <w:u w:val="none"/>
        </w:rPr>
      </w:pPr>
      <w:r>
        <w:rPr>
          <w:rFonts w:hint="eastAsia" w:ascii="仿宋_GB2312" w:eastAsia="仿宋_GB2312"/>
          <w:b/>
          <w:color w:val="000000"/>
          <w:sz w:val="32"/>
          <w:szCs w:val="32"/>
          <w:u w:val="none"/>
        </w:rPr>
        <w:t>（八）申报在全国中小企业股份转让系统挂牌资助的企业，除需要提供上述（一）至（六）项材料外，还需提交</w:t>
      </w:r>
      <w:r>
        <w:rPr>
          <w:rFonts w:hint="eastAsia" w:ascii="仿宋_GB2312" w:eastAsia="仿宋_GB2312"/>
          <w:color w:val="000000"/>
          <w:sz w:val="32"/>
          <w:szCs w:val="32"/>
          <w:u w:val="none"/>
        </w:rPr>
        <w:t>：</w:t>
      </w:r>
    </w:p>
    <w:p>
      <w:pPr>
        <w:spacing w:line="560" w:lineRule="exact"/>
        <w:ind w:firstLine="614" w:firstLineChars="192"/>
        <w:rPr>
          <w:rFonts w:ascii="仿宋_GB2312" w:eastAsia="仿宋_GB2312"/>
          <w:color w:val="000000"/>
          <w:sz w:val="32"/>
          <w:szCs w:val="32"/>
          <w:u w:val="none"/>
        </w:rPr>
      </w:pPr>
      <w:r>
        <w:rPr>
          <w:rFonts w:hint="eastAsia" w:ascii="仿宋_GB2312" w:eastAsia="仿宋_GB2312"/>
          <w:color w:val="000000"/>
          <w:sz w:val="32"/>
          <w:szCs w:val="32"/>
          <w:u w:val="none"/>
        </w:rPr>
        <w:t>全国中小企业股份转让系统有限责任公司出具的，同意该企业股票在全国中小企业股份转让系统挂牌的证明材料复印件。</w:t>
      </w:r>
    </w:p>
    <w:p>
      <w:pPr>
        <w:spacing w:line="560" w:lineRule="exact"/>
        <w:ind w:firstLine="614" w:firstLineChars="192"/>
        <w:rPr>
          <w:rFonts w:ascii="仿宋_GB2312" w:eastAsia="仿宋_GB2312"/>
          <w:color w:val="000000"/>
          <w:sz w:val="32"/>
          <w:szCs w:val="32"/>
          <w:u w:val="none"/>
        </w:rPr>
      </w:pPr>
      <w:r>
        <w:rPr>
          <w:rFonts w:hint="eastAsia" w:ascii="仿宋_GB2312" w:eastAsia="仿宋_GB2312"/>
          <w:color w:val="000000"/>
          <w:sz w:val="32"/>
          <w:szCs w:val="32"/>
          <w:u w:val="none"/>
        </w:rPr>
        <w:t>（九）</w:t>
      </w:r>
      <w:r>
        <w:rPr>
          <w:rFonts w:hint="eastAsia" w:ascii="仿宋_GB2312" w:hAnsi="宋体" w:eastAsia="仿宋_GB2312"/>
          <w:color w:val="000000"/>
          <w:sz w:val="32"/>
          <w:szCs w:val="32"/>
          <w:u w:val="none"/>
        </w:rPr>
        <w:t>受理部门认为有必要提供的其它证明材料</w:t>
      </w:r>
      <w:r>
        <w:rPr>
          <w:rFonts w:hint="eastAsia" w:ascii="仿宋_GB2312" w:eastAsia="仿宋_GB2312"/>
          <w:color w:val="000000"/>
          <w:sz w:val="32"/>
          <w:szCs w:val="32"/>
          <w:u w:val="none"/>
        </w:rPr>
        <w:t>。</w:t>
      </w:r>
    </w:p>
    <w:p>
      <w:pPr>
        <w:widowControl/>
        <w:shd w:val="clear" w:color="auto" w:fill="FFFFFF"/>
        <w:spacing w:line="560" w:lineRule="exact"/>
        <w:ind w:firstLine="640" w:firstLineChars="200"/>
        <w:jc w:val="left"/>
        <w:rPr>
          <w:rFonts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以上申报材料扫描上传至龙华区产业发展专项资金申报系统，通过预审再提交纸质材料。上传材料应准确、齐全、清晰。纸质材料原则上以A4纸型制作，加盖公章及骑缝章，编制目录装订成册(胶装)，申请材料一式两份。</w:t>
      </w:r>
    </w:p>
    <w:p>
      <w:pPr>
        <w:spacing w:line="560" w:lineRule="exact"/>
        <w:ind w:firstLine="640" w:firstLineChars="200"/>
        <w:rPr>
          <w:rFonts w:ascii="黑体" w:hAnsi="黑体" w:eastAsia="黑体"/>
          <w:color w:val="000000"/>
          <w:sz w:val="32"/>
          <w:szCs w:val="32"/>
          <w:u w:val="none"/>
        </w:rPr>
      </w:pPr>
      <w:r>
        <w:rPr>
          <w:rFonts w:hint="eastAsia" w:ascii="黑体" w:hAnsi="黑体" w:eastAsia="黑体"/>
          <w:color w:val="000000"/>
          <w:sz w:val="32"/>
          <w:szCs w:val="32"/>
          <w:u w:val="none"/>
        </w:rPr>
        <w:t>四、办理流程</w:t>
      </w:r>
    </w:p>
    <w:p>
      <w:pPr>
        <w:spacing w:line="560" w:lineRule="exact"/>
        <w:ind w:firstLine="64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（一）发布公告：区经济促进局制订申报受理计划，在龙华政府在线等媒体上发布申报通知。</w:t>
      </w:r>
    </w:p>
    <w:p>
      <w:pPr>
        <w:spacing w:line="560" w:lineRule="exact"/>
        <w:ind w:firstLine="64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（二）企业备案登记：</w:t>
      </w:r>
      <w:r>
        <w:rPr>
          <w:rFonts w:ascii="仿宋_GB2312" w:hAnsi="仿宋_GB2312" w:eastAsia="仿宋_GB2312" w:cs="仿宋_GB2312"/>
          <w:color w:val="000000"/>
          <w:sz w:val="32"/>
          <w:szCs w:val="32"/>
          <w:u w:val="none"/>
        </w:rPr>
        <w:t>企业</w:t>
      </w:r>
      <w:r>
        <w:rPr>
          <w:rFonts w:hint="eastAsia" w:ascii="仿宋_GB2312" w:hAnsi="仿宋_GB2312" w:eastAsia="仿宋_GB2312" w:cs="仿宋_GB2312"/>
          <w:color w:val="000000"/>
          <w:sz w:val="32"/>
          <w:szCs w:val="32"/>
          <w:u w:val="none"/>
        </w:rPr>
        <w:t>向</w:t>
      </w:r>
      <w:r>
        <w:rPr>
          <w:rStyle w:val="5"/>
          <w:rFonts w:hint="eastAsia" w:ascii="仿宋_GB2312" w:hAnsi="黑体" w:eastAsia="仿宋_GB2312" w:cs="仿宋_GB2312"/>
          <w:b w:val="0"/>
          <w:color w:val="000000"/>
          <w:sz w:val="32"/>
          <w:szCs w:val="32"/>
          <w:u w:val="none"/>
        </w:rPr>
        <w:t>区企业服务中心</w:t>
      </w:r>
      <w:r>
        <w:rPr>
          <w:rFonts w:hint="eastAsia" w:ascii="仿宋_GB2312" w:hAnsi="仿宋_GB2312" w:eastAsia="仿宋_GB2312" w:cs="仿宋_GB2312"/>
          <w:color w:val="000000"/>
          <w:sz w:val="32"/>
          <w:szCs w:val="32"/>
          <w:u w:val="none"/>
        </w:rPr>
        <w:t>备案登记。</w:t>
      </w:r>
    </w:p>
    <w:p>
      <w:pPr>
        <w:spacing w:line="560" w:lineRule="exact"/>
        <w:ind w:firstLine="640"/>
        <w:rPr>
          <w:rFonts w:ascii="仿宋_GB2312" w:hAnsi="宋体" w:eastAsia="仿宋_GB2312"/>
          <w:color w:val="000000"/>
          <w:sz w:val="32"/>
          <w:szCs w:val="32"/>
          <w:u w:val="none"/>
        </w:rPr>
      </w:pPr>
      <w:r>
        <w:rPr>
          <w:rFonts w:hint="eastAsia" w:ascii="仿宋_GB2312" w:hAnsi="仿宋_GB2312" w:eastAsia="仿宋_GB2312" w:cs="仿宋_GB2312"/>
          <w:color w:val="000000"/>
          <w:sz w:val="32"/>
          <w:szCs w:val="32"/>
          <w:u w:val="none"/>
        </w:rPr>
        <w:t>（三）企业申报：</w:t>
      </w:r>
      <w:r>
        <w:rPr>
          <w:rFonts w:hint="eastAsia" w:ascii="仿宋_GB2312" w:hAnsi="宋体" w:eastAsia="仿宋_GB2312"/>
          <w:color w:val="000000"/>
          <w:sz w:val="32"/>
          <w:szCs w:val="32"/>
          <w:u w:val="none"/>
        </w:rPr>
        <w:t>登录</w:t>
      </w:r>
      <w:r>
        <w:rPr>
          <w:rFonts w:hint="eastAsia" w:ascii="仿宋_GB2312" w:hAnsi="宋体" w:eastAsia="仿宋_GB2312" w:cs="宋体"/>
          <w:color w:val="000000"/>
          <w:kern w:val="0"/>
          <w:sz w:val="32"/>
          <w:szCs w:val="32"/>
          <w:u w:val="none"/>
        </w:rPr>
        <w:t>龙华区产业发展专项资金申报系统</w:t>
      </w:r>
      <w:r>
        <w:rPr>
          <w:rFonts w:hint="eastAsia" w:ascii="仿宋_GB2312" w:hAnsi="宋体" w:eastAsia="仿宋_GB2312"/>
          <w:color w:val="000000"/>
          <w:sz w:val="32"/>
          <w:szCs w:val="32"/>
          <w:u w:val="none"/>
        </w:rPr>
        <w:t>-制造业分项</w:t>
      </w:r>
      <w:r>
        <w:rPr>
          <w:rFonts w:ascii="仿宋_GB2312" w:hAnsi="宋体" w:eastAsia="仿宋_GB2312"/>
          <w:color w:val="000000"/>
          <w:sz w:val="32"/>
          <w:szCs w:val="32"/>
          <w:u w:val="none"/>
        </w:rPr>
        <w:t>-</w:t>
      </w:r>
      <w:r>
        <w:rPr>
          <w:rFonts w:hint="eastAsia" w:ascii="仿宋_GB2312" w:hAnsi="宋体" w:eastAsia="仿宋_GB2312"/>
          <w:color w:val="000000"/>
          <w:sz w:val="32"/>
          <w:szCs w:val="32"/>
          <w:u w:val="none"/>
        </w:rPr>
        <w:t>企业境内上市和挂牌资助类申报，预审通过后打印相关资料。</w:t>
      </w:r>
    </w:p>
    <w:p>
      <w:pPr>
        <w:spacing w:line="560" w:lineRule="exact"/>
        <w:ind w:firstLine="64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（四）材料接收：区政务服务大厅综合窗口接收企业申报材料，并对申报主体的资质和材料完整性进行形式审查，形式不合格的，解释后退回。</w:t>
      </w:r>
    </w:p>
    <w:p>
      <w:pPr>
        <w:spacing w:line="560"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五）材料审查：区经济促进局对申报材料的完整性和合规性进行审查：对经审查合格的，进入下一审批环节；对经审查不合格的，终止受理程序；对经审查需要补充材料的，申报主体应在规定期限内补充材料，逾期未补报或补充材料后仍不合格的，终止受理程序。</w:t>
      </w:r>
    </w:p>
    <w:p>
      <w:pPr>
        <w:spacing w:line="560"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（六）现场</w:t>
      </w:r>
      <w:r>
        <w:rPr>
          <w:rFonts w:ascii="仿宋_GB2312" w:hAnsi="仿宋_GB2312" w:eastAsia="仿宋_GB2312" w:cs="仿宋_GB2312"/>
          <w:color w:val="000000"/>
          <w:sz w:val="32"/>
          <w:szCs w:val="32"/>
          <w:u w:val="none"/>
        </w:rPr>
        <w:t>核查：</w:t>
      </w:r>
      <w:r>
        <w:rPr>
          <w:rFonts w:hint="eastAsia" w:ascii="仿宋_GB2312" w:hAnsi="仿宋_GB2312" w:eastAsia="仿宋_GB2312" w:cs="仿宋_GB2312"/>
          <w:color w:val="000000"/>
          <w:sz w:val="32"/>
          <w:szCs w:val="32"/>
          <w:u w:val="none"/>
        </w:rPr>
        <w:t>区经济促进局认为有必要进行现场核查的，组织两名以上人员对申请企业进行现场核查，核实企业实际经营情况。</w:t>
      </w:r>
    </w:p>
    <w:p>
      <w:pPr>
        <w:spacing w:line="560"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（七）征求意见：由区经济促进局提出拟资助名单，征求有关部门意见。</w:t>
      </w:r>
    </w:p>
    <w:p>
      <w:pPr>
        <w:spacing w:line="560"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（八）对外公示：区经济促进局将拟资助名单在龙华政府在线等网站上公示5个工作日。</w:t>
      </w:r>
    </w:p>
    <w:p>
      <w:pPr>
        <w:spacing w:line="560"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（九）复核：公示无异议或异议不成立的，由区经济促进局报区财政局复核。</w:t>
      </w:r>
    </w:p>
    <w:p>
      <w:pPr>
        <w:spacing w:line="560"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（十）送审：区财政局复核通过的，报</w:t>
      </w:r>
      <w:r>
        <w:rPr>
          <w:rStyle w:val="6"/>
          <w:rFonts w:hint="default"/>
          <w:color w:val="000000"/>
          <w:u w:val="none"/>
        </w:rPr>
        <w:t>区业务分管领导审批。</w:t>
      </w:r>
    </w:p>
    <w:p>
      <w:pPr>
        <w:spacing w:line="560" w:lineRule="exact"/>
        <w:ind w:firstLine="640" w:firstLineChars="200"/>
        <w:rPr>
          <w:rFonts w:ascii="仿宋_GB2312" w:hAnsi="仿宋_GB2312" w:eastAsia="仿宋_GB2312" w:cs="仿宋_GB2312"/>
          <w:color w:val="000000"/>
          <w:sz w:val="32"/>
          <w:szCs w:val="32"/>
          <w:u w:val="none"/>
        </w:rPr>
      </w:pPr>
      <w:r>
        <w:rPr>
          <w:rFonts w:hint="eastAsia" w:ascii="仿宋_GB2312" w:hAnsi="宋体" w:eastAsia="仿宋_GB2312"/>
          <w:color w:val="000000"/>
          <w:sz w:val="32"/>
          <w:szCs w:val="32"/>
          <w:u w:val="none"/>
        </w:rPr>
        <w:t>（十一）</w:t>
      </w:r>
      <w:r>
        <w:rPr>
          <w:rFonts w:hint="eastAsia" w:ascii="仿宋_GB2312" w:hAnsi="仿宋_GB2312" w:eastAsia="仿宋_GB2312" w:cs="仿宋_GB2312"/>
          <w:color w:val="000000"/>
          <w:sz w:val="32"/>
          <w:szCs w:val="32"/>
          <w:u w:val="none"/>
        </w:rPr>
        <w:t>资金拨付：经济促进局向资助对象下达资助通知并按有关规定办理款项拨付手续。</w:t>
      </w:r>
    </w:p>
    <w:p>
      <w:pPr>
        <w:spacing w:line="560" w:lineRule="exact"/>
        <w:ind w:firstLine="640" w:firstLineChars="200"/>
        <w:rPr>
          <w:rFonts w:ascii="黑体" w:hAnsi="黑体" w:eastAsia="黑体" w:cs="黑体"/>
          <w:color w:val="000000"/>
          <w:sz w:val="32"/>
          <w:szCs w:val="32"/>
          <w:u w:val="none"/>
        </w:rPr>
      </w:pPr>
      <w:r>
        <w:rPr>
          <w:rFonts w:hint="eastAsia" w:ascii="黑体" w:hAnsi="黑体" w:eastAsia="黑体" w:cs="黑体"/>
          <w:color w:val="000000"/>
          <w:sz w:val="32"/>
          <w:szCs w:val="32"/>
          <w:u w:val="none"/>
        </w:rPr>
        <w:t>五、受理时间</w:t>
      </w:r>
    </w:p>
    <w:p>
      <w:pPr>
        <w:widowControl/>
        <w:spacing w:line="58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区经济促进局集中受理，分批审核。（具体时间以发布的申报通知为准）。</w:t>
      </w:r>
    </w:p>
    <w:p>
      <w:pPr>
        <w:widowControl/>
        <w:spacing w:line="560" w:lineRule="exact"/>
        <w:ind w:firstLine="640" w:firstLineChars="200"/>
        <w:rPr>
          <w:rFonts w:ascii="黑体" w:hAnsi="黑体" w:eastAsia="黑体" w:cs="黑体"/>
          <w:color w:val="000000"/>
          <w:sz w:val="32"/>
          <w:szCs w:val="32"/>
          <w:u w:val="none"/>
        </w:rPr>
      </w:pPr>
      <w:r>
        <w:rPr>
          <w:rFonts w:hint="eastAsia" w:ascii="黑体" w:hAnsi="黑体" w:eastAsia="黑体" w:cs="黑体"/>
          <w:color w:val="000000"/>
          <w:sz w:val="32"/>
          <w:szCs w:val="32"/>
          <w:u w:val="none"/>
        </w:rPr>
        <w:t>六、附则</w:t>
      </w:r>
    </w:p>
    <w:p>
      <w:pPr>
        <w:widowControl/>
        <w:spacing w:line="560" w:lineRule="exact"/>
        <w:ind w:firstLine="640" w:firstLineChars="200"/>
        <w:rPr>
          <w:rFonts w:ascii="仿宋_GB2312" w:hAnsi="仿宋" w:eastAsia="仿宋_GB2312"/>
          <w:color w:val="000000"/>
          <w:sz w:val="32"/>
          <w:szCs w:val="32"/>
          <w:u w:val="none"/>
        </w:rPr>
      </w:pPr>
      <w:r>
        <w:rPr>
          <w:rFonts w:hint="eastAsia" w:ascii="仿宋_GB2312" w:hAnsi="仿宋" w:eastAsia="仿宋_GB2312"/>
          <w:color w:val="000000"/>
          <w:sz w:val="32"/>
          <w:szCs w:val="32"/>
          <w:u w:val="none"/>
        </w:rPr>
        <w:t>本操作规程由龙华区经济促进局负责解释，自发布之日起施行。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F4456"/>
    <w:rsid w:val="64DF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rFonts w:ascii="Tahoma" w:hAnsi="Tahoma" w:eastAsia="宋体" w:cs="Times New Roman"/>
      <w:b/>
      <w:sz w:val="20"/>
    </w:rPr>
  </w:style>
  <w:style w:type="character" w:customStyle="1" w:styleId="6">
    <w:name w:val="fontstyle01"/>
    <w:qFormat/>
    <w:uiPriority w:val="0"/>
    <w:rPr>
      <w:rFonts w:hint="eastAsia" w:ascii="仿宋_GB2312" w:hAnsi="Times New Roman" w:eastAsia="仿宋_GB2312" w:cs="Times New Roman"/>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2019-02-20T12:06:00Z</dcterms:created>
  <dc:creator>Administrator</dc:creator>
  <cp:lastModifiedBy>Administrator</cp:lastModifiedBy>
  <dcterms:modified xsi:type="dcterms:W3CDTF">2019-02-20T12:06:43Z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