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sz w:val="32"/>
          <w:szCs w:val="32"/>
        </w:rPr>
      </w:pPr>
      <w:r>
        <w:rPr>
          <w:rFonts w:ascii="黑体" w:hAnsi="黑体" w:eastAsia="黑体" w:cs="黑体"/>
          <w:sz w:val="32"/>
          <w:szCs w:val="32"/>
        </w:rPr>
        <w:t>附件</w:t>
      </w:r>
    </w:p>
    <w:p>
      <w:pPr>
        <w:pStyle w:val="2"/>
        <w:spacing w:before="0" w:beforeAutospacing="0" w:after="0" w:afterAutospacing="0" w:line="540" w:lineRule="exact"/>
        <w:ind w:firstLine="880" w:firstLineChars="200"/>
        <w:jc w:val="center"/>
        <w:rPr>
          <w:rFonts w:ascii="华文中宋" w:hAnsi="华文中宋" w:eastAsia="华文中宋" w:cs="黑体"/>
          <w:b w:val="0"/>
          <w:sz w:val="44"/>
          <w:szCs w:val="44"/>
        </w:rPr>
      </w:pPr>
    </w:p>
    <w:p>
      <w:pPr>
        <w:pStyle w:val="2"/>
        <w:spacing w:before="0" w:beforeAutospacing="0" w:after="0" w:afterAutospacing="0" w:line="540" w:lineRule="exact"/>
        <w:jc w:val="center"/>
        <w:rPr>
          <w:rFonts w:hint="default" w:ascii="华文中宋" w:hAnsi="华文中宋" w:eastAsia="华文中宋" w:cs="黑体"/>
          <w:b w:val="0"/>
          <w:sz w:val="44"/>
          <w:szCs w:val="44"/>
        </w:rPr>
      </w:pPr>
      <w:r>
        <w:rPr>
          <w:rFonts w:ascii="华文中宋" w:hAnsi="华文中宋" w:eastAsia="华文中宋" w:cs="黑体"/>
          <w:b w:val="0"/>
          <w:sz w:val="44"/>
          <w:szCs w:val="44"/>
        </w:rPr>
        <w:t>2019年深圳市专利奖申报指南</w:t>
      </w:r>
    </w:p>
    <w:p/>
    <w:p>
      <w:pPr>
        <w:pStyle w:val="2"/>
        <w:spacing w:before="0" w:beforeAutospacing="0" w:after="0" w:afterAutospacing="0" w:line="540" w:lineRule="exact"/>
        <w:ind w:firstLine="640" w:firstLineChars="200"/>
        <w:jc w:val="both"/>
        <w:rPr>
          <w:rFonts w:hint="default" w:ascii="Times New Roman" w:hAnsi="Times New Roman" w:eastAsia="黑体"/>
          <w:b w:val="0"/>
          <w:sz w:val="32"/>
        </w:rPr>
      </w:pPr>
      <w:r>
        <w:rPr>
          <w:rFonts w:ascii="Times New Roman" w:hAnsi="Times New Roman" w:eastAsia="黑体"/>
          <w:b w:val="0"/>
          <w:sz w:val="32"/>
        </w:rPr>
        <w:t>（一）</w:t>
      </w:r>
      <w:r>
        <w:rPr>
          <w:rFonts w:hint="default" w:ascii="Times New Roman" w:hAnsi="Times New Roman" w:eastAsia="黑体"/>
          <w:b w:val="0"/>
          <w:sz w:val="32"/>
        </w:rPr>
        <w:t>设定依据</w:t>
      </w:r>
    </w:p>
    <w:p>
      <w:pPr>
        <w:pStyle w:val="5"/>
        <w:spacing w:before="0" w:beforeAutospacing="0" w:after="0" w:afterAutospacing="0" w:line="540" w:lineRule="exact"/>
        <w:ind w:firstLine="640" w:firstLineChars="200"/>
        <w:jc w:val="both"/>
        <w:rPr>
          <w:rFonts w:hint="default" w:ascii="Times New Roman" w:hAnsi="Times New Roman" w:eastAsia="仿宋_GB2312"/>
          <w:sz w:val="32"/>
        </w:rPr>
      </w:pPr>
      <w:r>
        <w:rPr>
          <w:rFonts w:ascii="Times New Roman" w:hAnsi="Times New Roman" w:eastAsia="仿宋_GB2312"/>
          <w:sz w:val="32"/>
        </w:rPr>
        <w:t>1.《深圳市科学技术奖励办法》（深府〔2016〕87号）</w:t>
      </w:r>
      <w:r>
        <w:rPr>
          <w:rFonts w:hint="default" w:ascii="Times New Roman" w:hAnsi="Times New Roman" w:eastAsia="仿宋_GB2312"/>
          <w:sz w:val="32"/>
        </w:rPr>
        <w:t>；</w:t>
      </w:r>
    </w:p>
    <w:p>
      <w:pPr>
        <w:pStyle w:val="5"/>
        <w:spacing w:before="0" w:beforeAutospacing="0" w:after="0" w:afterAutospacing="0" w:line="540" w:lineRule="exact"/>
        <w:ind w:firstLine="640" w:firstLineChars="200"/>
        <w:jc w:val="both"/>
        <w:rPr>
          <w:rFonts w:eastAsia="仿宋_GB2312"/>
          <w:sz w:val="32"/>
        </w:rPr>
      </w:pPr>
      <w:r>
        <w:rPr>
          <w:rFonts w:ascii="Times New Roman" w:hAnsi="Times New Roman" w:eastAsia="仿宋_GB2312"/>
          <w:sz w:val="32"/>
        </w:rPr>
        <w:t>2.《深圳市科学技术奖（专利奖）奖励办法实施细则》（深市质规〔2017〕8号）。</w:t>
      </w:r>
    </w:p>
    <w:p>
      <w:pPr>
        <w:pStyle w:val="2"/>
        <w:spacing w:before="0" w:beforeAutospacing="0" w:after="0" w:afterAutospacing="0" w:line="540" w:lineRule="exact"/>
        <w:ind w:firstLine="640" w:firstLineChars="200"/>
        <w:jc w:val="both"/>
        <w:rPr>
          <w:rFonts w:hint="default" w:ascii="Times New Roman" w:hAnsi="Times New Roman" w:eastAsia="黑体"/>
          <w:b w:val="0"/>
          <w:sz w:val="32"/>
        </w:rPr>
      </w:pPr>
      <w:r>
        <w:rPr>
          <w:rFonts w:ascii="Times New Roman" w:hAnsi="Times New Roman" w:eastAsia="黑体"/>
          <w:b w:val="0"/>
          <w:sz w:val="32"/>
        </w:rPr>
        <w:t>（二）授奖</w:t>
      </w:r>
      <w:r>
        <w:rPr>
          <w:rFonts w:hint="default" w:ascii="Times New Roman" w:hAnsi="Times New Roman" w:eastAsia="黑体"/>
          <w:b w:val="0"/>
          <w:sz w:val="32"/>
        </w:rPr>
        <w:t>数量</w:t>
      </w:r>
    </w:p>
    <w:p>
      <w:pPr>
        <w:pStyle w:val="5"/>
        <w:spacing w:before="0" w:beforeAutospacing="0" w:after="0" w:afterAutospacing="0" w:line="540" w:lineRule="exact"/>
        <w:ind w:firstLine="640" w:firstLineChars="200"/>
        <w:jc w:val="both"/>
        <w:rPr>
          <w:rFonts w:hint="default" w:ascii="Times New Roman" w:hAnsi="Times New Roman" w:eastAsia="仿宋_GB2312"/>
          <w:sz w:val="32"/>
        </w:rPr>
      </w:pPr>
      <w:r>
        <w:rPr>
          <w:rFonts w:ascii="Times New Roman" w:hAnsi="Times New Roman" w:eastAsia="仿宋_GB2312"/>
          <w:sz w:val="32"/>
        </w:rPr>
        <w:t>专利奖每年评审一次，奖项不分等级，</w:t>
      </w:r>
      <w:r>
        <w:rPr>
          <w:rFonts w:hint="default" w:ascii="Times New Roman" w:hAnsi="Times New Roman" w:eastAsia="仿宋_GB2312"/>
          <w:sz w:val="32"/>
        </w:rPr>
        <w:t>每年</w:t>
      </w:r>
      <w:r>
        <w:rPr>
          <w:rFonts w:ascii="Times New Roman" w:hAnsi="Times New Roman" w:eastAsia="仿宋_GB2312"/>
          <w:sz w:val="32"/>
        </w:rPr>
        <w:t>授奖总数</w:t>
      </w:r>
      <w:r>
        <w:rPr>
          <w:rFonts w:hint="default" w:ascii="Times New Roman" w:hAnsi="Times New Roman" w:eastAsia="仿宋_GB2312"/>
          <w:sz w:val="32"/>
        </w:rPr>
        <w:t>不超过25项，</w:t>
      </w:r>
      <w:r>
        <w:rPr>
          <w:rFonts w:ascii="Times New Roman" w:hAnsi="Times New Roman" w:eastAsia="仿宋_GB2312"/>
          <w:sz w:val="32"/>
        </w:rPr>
        <w:t>获奖项目中</w:t>
      </w:r>
      <w:r>
        <w:rPr>
          <w:rFonts w:hint="default" w:ascii="Times New Roman" w:hAnsi="Times New Roman" w:eastAsia="仿宋_GB2312"/>
          <w:sz w:val="32"/>
        </w:rPr>
        <w:t>发明专利</w:t>
      </w:r>
      <w:r>
        <w:rPr>
          <w:rFonts w:ascii="Times New Roman" w:hAnsi="Times New Roman" w:eastAsia="仿宋_GB2312"/>
          <w:sz w:val="32"/>
        </w:rPr>
        <w:t>项目</w:t>
      </w:r>
      <w:r>
        <w:rPr>
          <w:rFonts w:hint="default" w:ascii="Times New Roman" w:hAnsi="Times New Roman" w:eastAsia="仿宋_GB2312"/>
          <w:sz w:val="32"/>
        </w:rPr>
        <w:t>不少于</w:t>
      </w:r>
      <w:r>
        <w:rPr>
          <w:rFonts w:ascii="Times New Roman" w:hAnsi="Times New Roman" w:eastAsia="仿宋_GB2312"/>
          <w:sz w:val="32"/>
        </w:rPr>
        <w:t>8</w:t>
      </w:r>
      <w:r>
        <w:rPr>
          <w:rFonts w:hint="default" w:ascii="Times New Roman" w:hAnsi="Times New Roman" w:eastAsia="仿宋_GB2312"/>
          <w:sz w:val="32"/>
        </w:rPr>
        <w:t>0%。</w:t>
      </w:r>
    </w:p>
    <w:p>
      <w:pPr>
        <w:pStyle w:val="2"/>
        <w:spacing w:before="0" w:beforeAutospacing="0" w:after="0" w:afterAutospacing="0" w:line="540" w:lineRule="exact"/>
        <w:ind w:firstLine="640" w:firstLineChars="200"/>
        <w:jc w:val="both"/>
        <w:rPr>
          <w:rFonts w:hint="default" w:ascii="Times New Roman" w:hAnsi="Times New Roman" w:eastAsia="黑体"/>
          <w:b w:val="0"/>
          <w:sz w:val="32"/>
        </w:rPr>
      </w:pPr>
      <w:r>
        <w:rPr>
          <w:rFonts w:ascii="Times New Roman" w:hAnsi="Times New Roman" w:eastAsia="黑体"/>
          <w:b w:val="0"/>
          <w:sz w:val="32"/>
        </w:rPr>
        <w:t>（三）</w:t>
      </w:r>
      <w:r>
        <w:rPr>
          <w:rFonts w:hint="default" w:ascii="Times New Roman" w:hAnsi="Times New Roman" w:eastAsia="黑体"/>
          <w:b w:val="0"/>
          <w:sz w:val="32"/>
        </w:rPr>
        <w:t>申报条件</w:t>
      </w:r>
    </w:p>
    <w:p>
      <w:pPr>
        <w:widowControl/>
        <w:spacing w:line="540" w:lineRule="exact"/>
        <w:ind w:firstLine="640" w:firstLineChars="200"/>
        <w:rPr>
          <w:rFonts w:eastAsia="仿宋_GB2312"/>
          <w:kern w:val="0"/>
          <w:sz w:val="32"/>
        </w:rPr>
      </w:pPr>
      <w:r>
        <w:rPr>
          <w:rFonts w:eastAsia="仿宋_GB2312"/>
          <w:kern w:val="0"/>
          <w:sz w:val="32"/>
        </w:rPr>
        <w:t>深圳市专利奖授予已获专利授权且</w:t>
      </w:r>
      <w:r>
        <w:rPr>
          <w:rFonts w:hint="eastAsia" w:eastAsia="仿宋_GB2312"/>
          <w:kern w:val="0"/>
          <w:sz w:val="32"/>
        </w:rPr>
        <w:t>维持</w:t>
      </w:r>
      <w:r>
        <w:rPr>
          <w:rFonts w:eastAsia="仿宋_GB2312"/>
          <w:kern w:val="0"/>
          <w:sz w:val="32"/>
        </w:rPr>
        <w:t>有效的国内专利，</w:t>
      </w:r>
      <w:r>
        <w:rPr>
          <w:rFonts w:hint="eastAsia" w:eastAsia="仿宋_GB2312"/>
          <w:kern w:val="0"/>
          <w:sz w:val="32"/>
        </w:rPr>
        <w:t>申报人和申报专利</w:t>
      </w:r>
      <w:r>
        <w:rPr>
          <w:rFonts w:eastAsia="仿宋_GB2312"/>
          <w:kern w:val="0"/>
          <w:sz w:val="32"/>
        </w:rPr>
        <w:t xml:space="preserve">应具备下列条件： </w:t>
      </w:r>
    </w:p>
    <w:p>
      <w:pPr>
        <w:widowControl/>
        <w:spacing w:line="540" w:lineRule="exact"/>
        <w:ind w:firstLine="640" w:firstLineChars="200"/>
        <w:rPr>
          <w:rFonts w:eastAsia="仿宋_GB2312"/>
          <w:kern w:val="0"/>
          <w:sz w:val="32"/>
        </w:rPr>
      </w:pPr>
      <w:r>
        <w:rPr>
          <w:rFonts w:hint="eastAsia" w:eastAsia="仿宋_GB2312"/>
          <w:kern w:val="0"/>
          <w:sz w:val="32"/>
        </w:rPr>
        <w:t>1.申报人</w:t>
      </w:r>
    </w:p>
    <w:p>
      <w:pPr>
        <w:spacing w:line="540" w:lineRule="exact"/>
        <w:ind w:firstLine="640" w:firstLineChars="200"/>
        <w:rPr>
          <w:rFonts w:eastAsia="仿宋_GB2312"/>
          <w:kern w:val="0"/>
          <w:sz w:val="32"/>
        </w:rPr>
      </w:pPr>
      <w:r>
        <w:rPr>
          <w:rFonts w:hint="eastAsia" w:eastAsia="仿宋_GB2312"/>
          <w:kern w:val="0"/>
          <w:sz w:val="32"/>
        </w:rPr>
        <w:t>（1）专利权人是组织的，应当由专利权人进行申报，且专利权人必须是在深圳市行政区域内注册、具备独立法人资格的企事业单位；</w:t>
      </w:r>
    </w:p>
    <w:p>
      <w:pPr>
        <w:spacing w:line="540" w:lineRule="exact"/>
        <w:ind w:firstLine="640" w:firstLineChars="200"/>
        <w:rPr>
          <w:rFonts w:eastAsia="仿宋_GB2312"/>
          <w:kern w:val="0"/>
          <w:sz w:val="32"/>
        </w:rPr>
      </w:pPr>
      <w:r>
        <w:rPr>
          <w:rFonts w:hint="eastAsia" w:eastAsia="仿宋_GB2312"/>
          <w:kern w:val="0"/>
          <w:sz w:val="32"/>
        </w:rPr>
        <w:t>（2）专利权人为自然人的，应当与实施单位联合申请。专利权人应拥有本市户籍或者是联合申请单位的法定代表人或者股东，联合申请单位应在深圳市行政区域内注册、具备独立法人资格。</w:t>
      </w:r>
    </w:p>
    <w:p>
      <w:pPr>
        <w:spacing w:line="540" w:lineRule="exact"/>
        <w:ind w:firstLine="640" w:firstLineChars="200"/>
        <w:rPr>
          <w:rFonts w:eastAsia="仿宋_GB2312"/>
          <w:kern w:val="0"/>
          <w:sz w:val="32"/>
        </w:rPr>
      </w:pPr>
      <w:r>
        <w:rPr>
          <w:rFonts w:hint="eastAsia" w:eastAsia="仿宋_GB2312"/>
          <w:kern w:val="0"/>
          <w:sz w:val="32"/>
        </w:rPr>
        <w:t>2.</w:t>
      </w:r>
      <w:r>
        <w:rPr>
          <w:rFonts w:eastAsia="仿宋_GB2312"/>
          <w:kern w:val="0"/>
          <w:sz w:val="32"/>
        </w:rPr>
        <w:t>申报专利</w:t>
      </w:r>
    </w:p>
    <w:p>
      <w:pPr>
        <w:spacing w:line="5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（1）申请项目为已获得国家知识产权局授权的专利，且该专利权有效、稳定；</w:t>
      </w:r>
    </w:p>
    <w:p>
      <w:pPr>
        <w:spacing w:line="5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（2）专利技术水平高，原创性强，对促进本领域的科技创新有突出的作用；</w:t>
      </w:r>
    </w:p>
    <w:p>
      <w:pPr>
        <w:spacing w:line="5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（3）该专利已经实施，取得显著的经济效益或社会效益；</w:t>
      </w:r>
    </w:p>
    <w:p>
      <w:pPr>
        <w:spacing w:line="5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（4）专利文本质量较高；</w:t>
      </w:r>
    </w:p>
    <w:p>
      <w:pPr>
        <w:spacing w:line="5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（5）针对该专利的保护措施较完善；</w:t>
      </w:r>
    </w:p>
    <w:p>
      <w:pPr>
        <w:spacing w:line="540" w:lineRule="exact"/>
        <w:ind w:firstLine="640" w:firstLineChars="200"/>
        <w:rPr>
          <w:rFonts w:eastAsia="仿宋_GB2312"/>
          <w:kern w:val="0"/>
          <w:sz w:val="32"/>
        </w:rPr>
      </w:pPr>
      <w:r>
        <w:rPr>
          <w:rFonts w:hint="eastAsia" w:ascii="仿宋_GB2312" w:hAnsi="宋体" w:eastAsia="仿宋_GB2312" w:cs="宋体"/>
          <w:kern w:val="0"/>
          <w:sz w:val="32"/>
          <w:szCs w:val="32"/>
        </w:rPr>
        <w:t>（6）该专利及其产品符合国家、省、市的产业政策。</w:t>
      </w:r>
    </w:p>
    <w:p>
      <w:pPr>
        <w:spacing w:line="540" w:lineRule="exact"/>
        <w:ind w:firstLine="640" w:firstLineChars="200"/>
        <w:rPr>
          <w:rFonts w:eastAsia="仿宋_GB2312"/>
          <w:kern w:val="0"/>
          <w:sz w:val="32"/>
        </w:rPr>
      </w:pPr>
      <w:r>
        <w:rPr>
          <w:rFonts w:hint="eastAsia" w:eastAsia="仿宋_GB2312"/>
          <w:kern w:val="0"/>
          <w:sz w:val="32"/>
        </w:rPr>
        <w:t>3.有下列情形之一的，不得申请专利奖：</w:t>
      </w:r>
    </w:p>
    <w:p>
      <w:pPr>
        <w:spacing w:line="540" w:lineRule="exact"/>
        <w:ind w:firstLine="640" w:firstLineChars="200"/>
        <w:rPr>
          <w:rFonts w:eastAsia="仿宋_GB2312"/>
          <w:kern w:val="0"/>
          <w:sz w:val="32"/>
        </w:rPr>
      </w:pPr>
      <w:r>
        <w:rPr>
          <w:rFonts w:hint="eastAsia" w:eastAsia="仿宋_GB2312"/>
          <w:kern w:val="0"/>
          <w:sz w:val="32"/>
        </w:rPr>
        <w:t>（1）</w:t>
      </w:r>
      <w:r>
        <w:fldChar w:fldCharType="begin"/>
      </w:r>
      <w:r>
        <w:instrText xml:space="preserve"> HYPERLINK "《深圳市科学技术奖（专利奖）奖励办法.doc" \s "1,971,990,0,,已经获得国家、广东省、深圳市专利奖的；" </w:instrText>
      </w:r>
      <w:r>
        <w:fldChar w:fldCharType="separate"/>
      </w:r>
      <w:r>
        <w:rPr>
          <w:rFonts w:hint="eastAsia" w:eastAsia="仿宋_GB2312"/>
          <w:kern w:val="0"/>
          <w:sz w:val="32"/>
        </w:rPr>
        <w:t>已经获得国家、广东省、深圳市专利奖的；</w:t>
      </w:r>
      <w:r>
        <w:rPr>
          <w:rFonts w:hint="eastAsia" w:eastAsia="仿宋_GB2312"/>
          <w:kern w:val="0"/>
          <w:sz w:val="32"/>
        </w:rPr>
        <w:fldChar w:fldCharType="end"/>
      </w:r>
    </w:p>
    <w:p>
      <w:pPr>
        <w:spacing w:line="540" w:lineRule="exact"/>
        <w:ind w:firstLine="640" w:firstLineChars="200"/>
        <w:rPr>
          <w:rFonts w:eastAsia="仿宋_GB2312"/>
          <w:kern w:val="0"/>
          <w:sz w:val="32"/>
        </w:rPr>
      </w:pPr>
      <w:r>
        <w:rPr>
          <w:rFonts w:hint="eastAsia" w:eastAsia="仿宋_GB2312"/>
          <w:kern w:val="0"/>
          <w:sz w:val="32"/>
        </w:rPr>
        <w:t>（2）作为主要知识产权证明，获得深圳市科学技术奖的；</w:t>
      </w:r>
    </w:p>
    <w:p>
      <w:pPr>
        <w:spacing w:line="540" w:lineRule="exact"/>
        <w:ind w:firstLine="640" w:firstLineChars="200"/>
        <w:rPr>
          <w:rFonts w:eastAsia="仿宋_GB2312"/>
          <w:kern w:val="0"/>
          <w:sz w:val="32"/>
        </w:rPr>
      </w:pPr>
      <w:r>
        <w:rPr>
          <w:rFonts w:hint="eastAsia" w:eastAsia="仿宋_GB2312"/>
          <w:kern w:val="0"/>
          <w:sz w:val="32"/>
        </w:rPr>
        <w:t>（3）专利权属存在争议的；</w:t>
      </w:r>
    </w:p>
    <w:p>
      <w:pPr>
        <w:spacing w:line="540" w:lineRule="exact"/>
        <w:ind w:firstLine="640" w:firstLineChars="200"/>
        <w:rPr>
          <w:rFonts w:eastAsia="仿宋_GB2312"/>
          <w:kern w:val="0"/>
          <w:sz w:val="32"/>
        </w:rPr>
      </w:pPr>
      <w:r>
        <w:rPr>
          <w:rFonts w:hint="eastAsia" w:eastAsia="仿宋_GB2312"/>
          <w:kern w:val="0"/>
          <w:sz w:val="32"/>
        </w:rPr>
        <w:t>（4）专利处于无效宣告程序中的；</w:t>
      </w:r>
    </w:p>
    <w:p>
      <w:pPr>
        <w:spacing w:line="540" w:lineRule="exact"/>
        <w:ind w:firstLine="640" w:firstLineChars="200"/>
        <w:rPr>
          <w:rFonts w:eastAsia="仿宋_GB2312"/>
          <w:kern w:val="0"/>
          <w:sz w:val="32"/>
        </w:rPr>
      </w:pPr>
      <w:r>
        <w:rPr>
          <w:rFonts w:hint="eastAsia" w:eastAsia="仿宋_GB2312"/>
          <w:kern w:val="0"/>
          <w:sz w:val="32"/>
        </w:rPr>
        <w:t>（5）机关单位、国家机关工作人员；</w:t>
      </w:r>
    </w:p>
    <w:p>
      <w:pPr>
        <w:tabs>
          <w:tab w:val="left" w:pos="1360"/>
          <w:tab w:val="left" w:pos="2460"/>
        </w:tabs>
        <w:spacing w:line="540" w:lineRule="exact"/>
        <w:ind w:firstLine="640" w:firstLineChars="200"/>
        <w:rPr>
          <w:rFonts w:eastAsia="仿宋_GB2312"/>
          <w:kern w:val="0"/>
          <w:sz w:val="32"/>
        </w:rPr>
      </w:pPr>
      <w:r>
        <w:rPr>
          <w:rFonts w:hint="eastAsia" w:eastAsia="仿宋_GB2312"/>
          <w:kern w:val="0"/>
          <w:sz w:val="32"/>
        </w:rPr>
        <w:t>（6）国防专利和未解密的保密专利。</w:t>
      </w:r>
    </w:p>
    <w:p>
      <w:pPr>
        <w:tabs>
          <w:tab w:val="left" w:pos="1360"/>
          <w:tab w:val="left" w:pos="2460"/>
        </w:tabs>
        <w:spacing w:line="540" w:lineRule="exact"/>
        <w:ind w:firstLine="640" w:firstLineChars="200"/>
        <w:rPr>
          <w:rFonts w:eastAsia="仿宋_GB2312"/>
          <w:kern w:val="0"/>
          <w:sz w:val="32"/>
        </w:rPr>
      </w:pPr>
      <w:r>
        <w:rPr>
          <w:rFonts w:hint="eastAsia" w:eastAsia="仿宋_GB2312"/>
          <w:kern w:val="0"/>
          <w:sz w:val="32"/>
        </w:rPr>
        <w:t>4.</w:t>
      </w:r>
      <w:r>
        <w:rPr>
          <w:rFonts w:eastAsia="仿宋_GB2312"/>
          <w:kern w:val="0"/>
          <w:sz w:val="32"/>
        </w:rPr>
        <w:t>《深圳市科学技术奖励办法》</w:t>
      </w:r>
      <w:r>
        <w:rPr>
          <w:rFonts w:eastAsia="仿宋_GB2312"/>
          <w:sz w:val="32"/>
        </w:rPr>
        <w:t>（深府〔2016〕87号）</w:t>
      </w:r>
      <w:r>
        <w:rPr>
          <w:rFonts w:eastAsia="仿宋_GB2312"/>
          <w:kern w:val="0"/>
          <w:sz w:val="32"/>
        </w:rPr>
        <w:t>规定的其他条件。</w:t>
      </w:r>
    </w:p>
    <w:p>
      <w:pPr>
        <w:tabs>
          <w:tab w:val="left" w:pos="1360"/>
          <w:tab w:val="left" w:pos="2460"/>
        </w:tabs>
        <w:spacing w:line="540" w:lineRule="exact"/>
        <w:ind w:firstLine="640" w:firstLineChars="200"/>
        <w:rPr>
          <w:rFonts w:eastAsia="仿宋_GB2312"/>
          <w:b/>
          <w:kern w:val="0"/>
          <w:sz w:val="32"/>
        </w:rPr>
      </w:pPr>
      <w:r>
        <w:rPr>
          <w:rFonts w:hint="eastAsia" w:eastAsia="黑体"/>
          <w:kern w:val="0"/>
          <w:sz w:val="32"/>
          <w:szCs w:val="32"/>
        </w:rPr>
        <w:t>（四）</w:t>
      </w:r>
      <w:r>
        <w:rPr>
          <w:rFonts w:eastAsia="黑体"/>
          <w:kern w:val="0"/>
          <w:sz w:val="32"/>
          <w:szCs w:val="32"/>
        </w:rPr>
        <w:t>申报方式</w:t>
      </w:r>
    </w:p>
    <w:p>
      <w:pPr>
        <w:pStyle w:val="2"/>
        <w:spacing w:before="0" w:beforeAutospacing="0" w:after="0" w:afterAutospacing="0" w:line="540" w:lineRule="exact"/>
        <w:ind w:firstLine="640" w:firstLineChars="200"/>
        <w:rPr>
          <w:rFonts w:hint="default" w:ascii="Times New Roman" w:hAnsi="Times New Roman" w:eastAsia="仿宋_GB2312"/>
          <w:b w:val="0"/>
          <w:kern w:val="0"/>
          <w:sz w:val="32"/>
          <w:szCs w:val="24"/>
        </w:rPr>
      </w:pPr>
      <w:r>
        <w:rPr>
          <w:rFonts w:ascii="Times New Roman" w:hAnsi="Times New Roman" w:eastAsia="仿宋_GB2312"/>
          <w:b w:val="0"/>
          <w:kern w:val="0"/>
          <w:sz w:val="32"/>
          <w:szCs w:val="24"/>
        </w:rPr>
        <w:t>（1）广东政务服务网-深圳市-深圳市市场监督管理局-深圳市科学技术奖（专利奖）</w:t>
      </w:r>
      <w:r>
        <w:rPr>
          <w:rFonts w:hint="default" w:ascii="Times New Roman" w:hAnsi="Times New Roman" w:eastAsia="仿宋_GB2312"/>
          <w:b w:val="0"/>
          <w:kern w:val="0"/>
          <w:sz w:val="32"/>
          <w:szCs w:val="24"/>
        </w:rPr>
        <w:t>，在线填报相关资料；</w:t>
      </w:r>
    </w:p>
    <w:p>
      <w:pPr>
        <w:pStyle w:val="2"/>
        <w:spacing w:before="0" w:beforeAutospacing="0" w:after="0" w:afterAutospacing="0" w:line="540" w:lineRule="exact"/>
        <w:ind w:firstLine="640" w:firstLineChars="200"/>
        <w:rPr>
          <w:rFonts w:hint="default" w:ascii="Times New Roman" w:hAnsi="Times New Roman" w:eastAsia="仿宋_GB2312"/>
          <w:b w:val="0"/>
          <w:kern w:val="0"/>
          <w:sz w:val="32"/>
          <w:szCs w:val="24"/>
        </w:rPr>
      </w:pPr>
      <w:r>
        <w:rPr>
          <w:rFonts w:ascii="Times New Roman" w:hAnsi="Times New Roman" w:eastAsia="仿宋_GB2312"/>
          <w:b w:val="0"/>
          <w:kern w:val="0"/>
          <w:sz w:val="32"/>
          <w:szCs w:val="24"/>
        </w:rPr>
        <w:t>（2）</w:t>
      </w:r>
      <w:r>
        <w:rPr>
          <w:rFonts w:hint="default" w:ascii="Times New Roman" w:hAnsi="Times New Roman" w:eastAsia="仿宋_GB2312"/>
          <w:b w:val="0"/>
          <w:kern w:val="0"/>
          <w:sz w:val="32"/>
          <w:szCs w:val="24"/>
        </w:rPr>
        <w:t>将本申报指南第五条</w:t>
      </w:r>
      <w:r>
        <w:rPr>
          <w:rFonts w:ascii="Times New Roman" w:hAnsi="Times New Roman" w:eastAsia="仿宋_GB2312"/>
          <w:b w:val="0"/>
          <w:kern w:val="0"/>
          <w:sz w:val="32"/>
          <w:szCs w:val="24"/>
        </w:rPr>
        <w:t>要求的</w:t>
      </w:r>
      <w:r>
        <w:rPr>
          <w:rFonts w:hint="default" w:ascii="Times New Roman" w:hAnsi="Times New Roman" w:eastAsia="仿宋_GB2312"/>
          <w:b w:val="0"/>
          <w:kern w:val="0"/>
          <w:sz w:val="32"/>
          <w:szCs w:val="24"/>
        </w:rPr>
        <w:t>资料</w:t>
      </w:r>
      <w:r>
        <w:rPr>
          <w:rFonts w:ascii="Times New Roman" w:hAnsi="Times New Roman" w:eastAsia="仿宋_GB2312"/>
          <w:b w:val="0"/>
          <w:kern w:val="0"/>
          <w:sz w:val="32"/>
          <w:szCs w:val="24"/>
        </w:rPr>
        <w:t>以</w:t>
      </w:r>
      <w:r>
        <w:rPr>
          <w:rFonts w:hint="default" w:ascii="Times New Roman" w:hAnsi="Times New Roman" w:eastAsia="仿宋_GB2312"/>
          <w:b w:val="0"/>
          <w:kern w:val="0"/>
          <w:sz w:val="32"/>
          <w:szCs w:val="24"/>
        </w:rPr>
        <w:t>PDF文件</w:t>
      </w:r>
      <w:r>
        <w:rPr>
          <w:rFonts w:ascii="Times New Roman" w:hAnsi="Times New Roman" w:eastAsia="仿宋_GB2312"/>
          <w:b w:val="0"/>
          <w:kern w:val="0"/>
          <w:sz w:val="32"/>
          <w:szCs w:val="24"/>
        </w:rPr>
        <w:t>格式对应系统中的业务材料分别上传</w:t>
      </w:r>
      <w:r>
        <w:rPr>
          <w:rFonts w:hint="default" w:ascii="Times New Roman" w:hAnsi="Times New Roman" w:eastAsia="仿宋_GB2312"/>
          <w:b w:val="0"/>
          <w:kern w:val="0"/>
          <w:sz w:val="32"/>
          <w:szCs w:val="24"/>
        </w:rPr>
        <w:t>。</w:t>
      </w:r>
    </w:p>
    <w:p>
      <w:pPr>
        <w:pStyle w:val="2"/>
        <w:spacing w:before="0" w:beforeAutospacing="0" w:after="0" w:afterAutospacing="0" w:line="540" w:lineRule="exact"/>
        <w:ind w:firstLine="640" w:firstLineChars="200"/>
        <w:jc w:val="both"/>
        <w:rPr>
          <w:rFonts w:hint="default" w:ascii="Times New Roman" w:hAnsi="Times New Roman" w:eastAsia="黑体"/>
          <w:b w:val="0"/>
          <w:sz w:val="32"/>
          <w:szCs w:val="32"/>
        </w:rPr>
      </w:pPr>
      <w:r>
        <w:rPr>
          <w:rFonts w:ascii="Times New Roman" w:hAnsi="Times New Roman" w:eastAsia="黑体"/>
          <w:b w:val="0"/>
          <w:sz w:val="32"/>
          <w:szCs w:val="32"/>
        </w:rPr>
        <w:t>（五）</w:t>
      </w:r>
      <w:r>
        <w:rPr>
          <w:rFonts w:hint="default" w:ascii="Times New Roman" w:hAnsi="Times New Roman" w:eastAsia="黑体"/>
          <w:b w:val="0"/>
          <w:sz w:val="32"/>
          <w:szCs w:val="32"/>
        </w:rPr>
        <w:t>应提</w:t>
      </w:r>
      <w:r>
        <w:rPr>
          <w:rFonts w:ascii="Times New Roman" w:hAnsi="Times New Roman" w:eastAsia="黑体"/>
          <w:b w:val="0"/>
          <w:sz w:val="32"/>
          <w:szCs w:val="32"/>
        </w:rPr>
        <w:t>供</w:t>
      </w:r>
      <w:r>
        <w:rPr>
          <w:rFonts w:hint="default" w:ascii="Times New Roman" w:hAnsi="Times New Roman" w:eastAsia="黑体"/>
          <w:b w:val="0"/>
          <w:sz w:val="32"/>
          <w:szCs w:val="32"/>
        </w:rPr>
        <w:t>的材料</w:t>
      </w:r>
    </w:p>
    <w:p>
      <w:pPr>
        <w:spacing w:line="540" w:lineRule="exact"/>
        <w:ind w:firstLine="640" w:firstLineChars="200"/>
        <w:rPr>
          <w:rFonts w:eastAsia="仿宋_GB2312"/>
          <w:kern w:val="0"/>
          <w:sz w:val="32"/>
        </w:rPr>
      </w:pPr>
      <w:r>
        <w:rPr>
          <w:rFonts w:eastAsia="仿宋_GB2312"/>
          <w:kern w:val="0"/>
          <w:sz w:val="32"/>
        </w:rPr>
        <w:t>专利权人在申请专利奖时，应当提</w:t>
      </w:r>
      <w:r>
        <w:rPr>
          <w:rFonts w:hint="eastAsia" w:eastAsia="仿宋_GB2312"/>
          <w:kern w:val="0"/>
          <w:sz w:val="32"/>
        </w:rPr>
        <w:t>供</w:t>
      </w:r>
      <w:r>
        <w:rPr>
          <w:rFonts w:eastAsia="仿宋_GB2312"/>
          <w:kern w:val="0"/>
          <w:sz w:val="32"/>
        </w:rPr>
        <w:t>下列申请材料：</w:t>
      </w:r>
    </w:p>
    <w:p>
      <w:pPr>
        <w:spacing w:line="540" w:lineRule="exact"/>
        <w:ind w:firstLine="640" w:firstLineChars="200"/>
        <w:rPr>
          <w:rFonts w:eastAsia="仿宋_GB2312"/>
          <w:kern w:val="0"/>
          <w:sz w:val="32"/>
        </w:rPr>
      </w:pPr>
      <w:r>
        <w:rPr>
          <w:rFonts w:hint="eastAsia" w:eastAsia="仿宋_GB2312"/>
          <w:kern w:val="0"/>
          <w:sz w:val="32"/>
        </w:rPr>
        <w:t>1.《深圳市专利奖申报书》；</w:t>
      </w:r>
    </w:p>
    <w:p>
      <w:pPr>
        <w:spacing w:line="540" w:lineRule="exact"/>
        <w:ind w:firstLine="640" w:firstLineChars="200"/>
        <w:rPr>
          <w:rFonts w:eastAsia="仿宋_GB2312"/>
          <w:kern w:val="0"/>
          <w:sz w:val="32"/>
        </w:rPr>
      </w:pPr>
      <w:r>
        <w:rPr>
          <w:rFonts w:hint="eastAsia" w:eastAsia="仿宋_GB2312"/>
          <w:kern w:val="0"/>
          <w:sz w:val="32"/>
        </w:rPr>
        <w:t>2.专利权人是组织的，需提交营业执照或者法人登记证等主体资格证明文件；专利权人是自然人的，需提交签字版的第二代身份证复印件，同时提交联合申报单位的营业执照或者法人登记证等主体资格证明文件；</w:t>
      </w:r>
    </w:p>
    <w:p>
      <w:pPr>
        <w:spacing w:line="540" w:lineRule="exact"/>
        <w:ind w:firstLine="640" w:firstLineChars="200"/>
        <w:rPr>
          <w:rFonts w:eastAsia="仿宋_GB2312"/>
          <w:kern w:val="0"/>
          <w:sz w:val="32"/>
        </w:rPr>
      </w:pPr>
      <w:r>
        <w:rPr>
          <w:rFonts w:hint="eastAsia" w:eastAsia="仿宋_GB2312"/>
          <w:kern w:val="0"/>
          <w:sz w:val="32"/>
        </w:rPr>
        <w:t>3.专利证书首页；</w:t>
      </w:r>
    </w:p>
    <w:p>
      <w:pPr>
        <w:spacing w:line="540" w:lineRule="exact"/>
        <w:ind w:firstLine="640" w:firstLineChars="200"/>
        <w:rPr>
          <w:rFonts w:eastAsia="仿宋_GB2312"/>
          <w:kern w:val="0"/>
          <w:sz w:val="32"/>
        </w:rPr>
      </w:pPr>
      <w:r>
        <w:rPr>
          <w:rFonts w:hint="eastAsia" w:eastAsia="仿宋_GB2312"/>
          <w:kern w:val="0"/>
          <w:sz w:val="32"/>
        </w:rPr>
        <w:t>4.专利公告文件，包括授权公告时的扉页、权利要求书、说明书及其附图，或外观设计图等；</w:t>
      </w:r>
    </w:p>
    <w:p>
      <w:pPr>
        <w:spacing w:line="540" w:lineRule="exact"/>
        <w:ind w:firstLine="640" w:firstLineChars="200"/>
        <w:rPr>
          <w:rFonts w:eastAsia="仿宋_GB2312"/>
          <w:kern w:val="0"/>
          <w:sz w:val="32"/>
        </w:rPr>
      </w:pPr>
      <w:r>
        <w:rPr>
          <w:rFonts w:hint="eastAsia" w:eastAsia="仿宋_GB2312"/>
          <w:kern w:val="0"/>
          <w:sz w:val="32"/>
        </w:rPr>
        <w:t xml:space="preserve">5.发明专利项目需提交国家知识产权局近3个月内出具的专利登记簿副本，实用新型和外观设计专利需提供新颖性检索报告或者专利权评价报告； </w:t>
      </w:r>
    </w:p>
    <w:p>
      <w:pPr>
        <w:spacing w:line="540" w:lineRule="exact"/>
        <w:ind w:firstLine="640" w:firstLineChars="200"/>
        <w:rPr>
          <w:rFonts w:eastAsia="仿宋_GB2312"/>
          <w:kern w:val="0"/>
          <w:sz w:val="32"/>
        </w:rPr>
      </w:pPr>
      <w:r>
        <w:rPr>
          <w:rFonts w:hint="eastAsia" w:eastAsia="仿宋_GB2312"/>
          <w:kern w:val="0"/>
          <w:sz w:val="32"/>
        </w:rPr>
        <w:t>6.专利权人为两个或者两个以上的，需提交所有专利权人书面同意文件，并指定其中一个专利权人进行申请；</w:t>
      </w:r>
    </w:p>
    <w:p>
      <w:pPr>
        <w:spacing w:line="540" w:lineRule="exact"/>
        <w:ind w:firstLine="640" w:firstLineChars="200"/>
        <w:rPr>
          <w:rFonts w:eastAsia="仿宋_GB2312"/>
          <w:kern w:val="0"/>
          <w:sz w:val="32"/>
        </w:rPr>
      </w:pPr>
      <w:r>
        <w:rPr>
          <w:rFonts w:hint="eastAsia" w:eastAsia="仿宋_GB2312"/>
          <w:kern w:val="0"/>
          <w:sz w:val="32"/>
        </w:rPr>
        <w:t>专利权人与实施单位联合申请的，需提交实施单位对该专利享有合法实施权的材料，如专利实施许可合同及国家知识产权局的许可备案证明等；</w:t>
      </w:r>
    </w:p>
    <w:p>
      <w:pPr>
        <w:spacing w:line="540" w:lineRule="exact"/>
        <w:ind w:firstLine="640" w:firstLineChars="200"/>
        <w:rPr>
          <w:rFonts w:eastAsia="仿宋_GB2312"/>
          <w:kern w:val="0"/>
          <w:sz w:val="32"/>
        </w:rPr>
      </w:pPr>
      <w:r>
        <w:rPr>
          <w:rFonts w:hint="eastAsia" w:eastAsia="仿宋_GB2312"/>
          <w:kern w:val="0"/>
          <w:sz w:val="32"/>
        </w:rPr>
        <w:t>7.经济效益证明或者社会效益说明。经济效益证明为会计师事务所出具的申请专利奖项目的专项审计报告。申报材料所指的经济指标截止的时间为2018年12月31日，应包括该专利项目的产品生产量、项目投资额、销售额、净利润、纳税额、出口额等经济指标；社会效益说明应提供相应证明材料。</w:t>
      </w:r>
    </w:p>
    <w:p>
      <w:pPr>
        <w:spacing w:line="540" w:lineRule="exact"/>
        <w:ind w:firstLine="640" w:firstLineChars="200"/>
        <w:rPr>
          <w:rFonts w:eastAsia="仿宋_GB2312"/>
          <w:kern w:val="0"/>
          <w:sz w:val="32"/>
        </w:rPr>
      </w:pPr>
      <w:r>
        <w:rPr>
          <w:rFonts w:hint="eastAsia" w:eastAsia="仿宋_GB2312"/>
          <w:kern w:val="0"/>
          <w:sz w:val="32"/>
        </w:rPr>
        <w:t>8.专利项目的产品属于药品、食品、农药等涉及生命安全的特殊产品的，应当提交有关部门依法准予生产的市场准入证明材料（复印件）；</w:t>
      </w:r>
    </w:p>
    <w:p>
      <w:pPr>
        <w:pStyle w:val="2"/>
        <w:spacing w:before="0" w:beforeAutospacing="0" w:after="0" w:afterAutospacing="0" w:line="540" w:lineRule="exact"/>
        <w:ind w:firstLine="640" w:firstLineChars="200"/>
        <w:jc w:val="both"/>
        <w:rPr>
          <w:rFonts w:hint="default" w:eastAsia="仿宋_GB2312"/>
          <w:kern w:val="0"/>
          <w:sz w:val="32"/>
        </w:rPr>
      </w:pPr>
      <w:r>
        <w:rPr>
          <w:rFonts w:eastAsia="仿宋_GB2312"/>
          <w:b w:val="0"/>
          <w:bCs/>
          <w:kern w:val="0"/>
          <w:sz w:val="32"/>
        </w:rPr>
        <w:t>9.其他需提交的材料。</w:t>
      </w:r>
    </w:p>
    <w:p>
      <w:pPr>
        <w:pStyle w:val="2"/>
        <w:spacing w:before="0" w:beforeAutospacing="0" w:after="0" w:afterAutospacing="0" w:line="540" w:lineRule="exact"/>
        <w:ind w:firstLine="640" w:firstLineChars="200"/>
        <w:jc w:val="both"/>
        <w:rPr>
          <w:rFonts w:hint="default" w:ascii="Times New Roman" w:hAnsi="Times New Roman" w:eastAsia="黑体"/>
          <w:b w:val="0"/>
          <w:sz w:val="32"/>
        </w:rPr>
      </w:pPr>
      <w:r>
        <w:rPr>
          <w:rFonts w:ascii="Times New Roman" w:hAnsi="Times New Roman" w:eastAsia="黑体"/>
          <w:b w:val="0"/>
          <w:sz w:val="32"/>
        </w:rPr>
        <w:t>（六）</w:t>
      </w:r>
      <w:r>
        <w:rPr>
          <w:rFonts w:hint="default" w:ascii="Times New Roman" w:hAnsi="Times New Roman" w:eastAsia="黑体"/>
          <w:b w:val="0"/>
          <w:sz w:val="32"/>
        </w:rPr>
        <w:t>受理机关</w:t>
      </w:r>
    </w:p>
    <w:p>
      <w:pPr>
        <w:pStyle w:val="5"/>
        <w:spacing w:before="0" w:beforeAutospacing="0" w:after="0" w:afterAutospacing="0" w:line="540" w:lineRule="exact"/>
        <w:ind w:firstLine="640" w:firstLineChars="200"/>
        <w:jc w:val="both"/>
        <w:rPr>
          <w:rFonts w:hint="default" w:ascii="Times New Roman" w:hAnsi="Times New Roman" w:eastAsia="仿宋_GB2312"/>
          <w:sz w:val="32"/>
        </w:rPr>
      </w:pPr>
      <w:r>
        <w:rPr>
          <w:rFonts w:hint="default" w:ascii="Times New Roman" w:hAnsi="Times New Roman" w:eastAsia="仿宋_GB2312"/>
          <w:sz w:val="32"/>
        </w:rPr>
        <w:t>受理机关：</w:t>
      </w:r>
      <w:r>
        <w:rPr>
          <w:rFonts w:ascii="Times New Roman" w:hAnsi="Times New Roman" w:eastAsia="仿宋_GB2312"/>
          <w:sz w:val="32"/>
        </w:rPr>
        <w:t>深圳市市场监督管理局</w:t>
      </w:r>
      <w:r>
        <w:rPr>
          <w:rFonts w:hint="default" w:ascii="Times New Roman" w:hAnsi="Times New Roman" w:eastAsia="仿宋_GB2312"/>
          <w:sz w:val="32"/>
        </w:rPr>
        <w:t>。</w:t>
      </w:r>
    </w:p>
    <w:p>
      <w:pPr>
        <w:pStyle w:val="5"/>
        <w:spacing w:before="0" w:beforeAutospacing="0" w:after="0" w:afterAutospacing="0" w:line="540" w:lineRule="exact"/>
        <w:ind w:firstLine="640" w:firstLineChars="200"/>
        <w:rPr>
          <w:rFonts w:hint="default" w:ascii="Times New Roman" w:hAnsi="Times New Roman" w:eastAsia="仿宋_GB2312"/>
          <w:sz w:val="32"/>
        </w:rPr>
      </w:pPr>
      <w:r>
        <w:rPr>
          <w:rFonts w:ascii="仿宋_GB2312" w:eastAsia="仿宋_GB2312" w:cs="宋体"/>
          <w:color w:val="000000"/>
          <w:kern w:val="0"/>
          <w:sz w:val="32"/>
          <w:szCs w:val="32"/>
        </w:rPr>
        <w:t>系统申报时间：2019年5月6日-5月31日</w:t>
      </w:r>
      <w:r>
        <w:rPr>
          <w:rFonts w:ascii="仿宋_GB2312" w:hAnsi="仿宋_GB2312" w:eastAsia="仿宋_GB2312" w:cs="仿宋_GB2312"/>
          <w:sz w:val="32"/>
          <w:szCs w:val="32"/>
        </w:rPr>
        <w:t>。</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申报业务咨询电话：</w:t>
      </w:r>
      <w:r>
        <w:rPr>
          <w:rFonts w:hint="eastAsia" w:ascii="仿宋_GB2312" w:hAnsi="Verdana" w:eastAsia="仿宋_GB2312"/>
          <w:kern w:val="0"/>
          <w:sz w:val="32"/>
        </w:rPr>
        <w:t>83070752</w:t>
      </w:r>
      <w:r>
        <w:rPr>
          <w:rFonts w:hint="eastAsia" w:ascii="仿宋_GB2312" w:hAnsi="仿宋_GB2312" w:eastAsia="仿宋_GB2312" w:cs="仿宋_GB2312"/>
          <w:sz w:val="32"/>
          <w:szCs w:val="32"/>
        </w:rPr>
        <w:t>。</w:t>
      </w:r>
    </w:p>
    <w:p>
      <w:pPr>
        <w:pStyle w:val="2"/>
        <w:spacing w:before="0" w:beforeAutospacing="0" w:after="0" w:afterAutospacing="0" w:line="540" w:lineRule="exact"/>
        <w:ind w:firstLine="640" w:firstLineChars="200"/>
        <w:jc w:val="both"/>
        <w:rPr>
          <w:rFonts w:hint="default" w:ascii="Times New Roman" w:hAnsi="Times New Roman" w:eastAsia="黑体"/>
          <w:b w:val="0"/>
          <w:sz w:val="32"/>
        </w:rPr>
      </w:pPr>
      <w:r>
        <w:rPr>
          <w:rFonts w:ascii="Times New Roman" w:hAnsi="Times New Roman" w:eastAsia="黑体"/>
          <w:b w:val="0"/>
          <w:sz w:val="32"/>
        </w:rPr>
        <w:t>（七）</w:t>
      </w:r>
      <w:r>
        <w:rPr>
          <w:rFonts w:hint="default" w:ascii="Times New Roman" w:hAnsi="Times New Roman" w:eastAsia="黑体"/>
          <w:b w:val="0"/>
          <w:sz w:val="32"/>
        </w:rPr>
        <w:t>审批程序</w:t>
      </w:r>
    </w:p>
    <w:p>
      <w:pPr>
        <w:pStyle w:val="5"/>
        <w:spacing w:before="0" w:beforeAutospacing="0" w:after="0" w:afterAutospacing="0" w:line="540" w:lineRule="exact"/>
        <w:ind w:firstLine="640" w:firstLineChars="200"/>
        <w:jc w:val="both"/>
        <w:rPr>
          <w:rFonts w:hint="default" w:ascii="Times New Roman" w:hAnsi="Times New Roman" w:eastAsia="仿宋_GB2312"/>
          <w:sz w:val="32"/>
        </w:rPr>
      </w:pPr>
      <w:r>
        <w:rPr>
          <w:rFonts w:hint="default" w:ascii="Times New Roman" w:hAnsi="Times New Roman" w:eastAsia="仿宋_GB2312"/>
          <w:sz w:val="32"/>
        </w:rPr>
        <w:t>申报人</w:t>
      </w:r>
      <w:r>
        <w:rPr>
          <w:rFonts w:ascii="Times New Roman" w:hAnsi="Times New Roman" w:eastAsia="仿宋_GB2312"/>
          <w:sz w:val="32"/>
        </w:rPr>
        <w:t>通过</w:t>
      </w:r>
      <w:r>
        <w:rPr>
          <w:rFonts w:ascii="仿宋_GB2312" w:eastAsia="仿宋_GB2312" w:cs="宋体"/>
          <w:color w:val="000000"/>
          <w:kern w:val="0"/>
          <w:sz w:val="32"/>
          <w:szCs w:val="32"/>
        </w:rPr>
        <w:t>深圳市科学技术奖（专利奖）申报系统</w:t>
      </w:r>
      <w:r>
        <w:rPr>
          <w:rFonts w:hint="default" w:ascii="Times New Roman" w:hAnsi="Times New Roman" w:eastAsia="仿宋_GB2312"/>
          <w:sz w:val="32"/>
        </w:rPr>
        <w:t>提交申报材料——市</w:t>
      </w:r>
      <w:r>
        <w:rPr>
          <w:rFonts w:ascii="Times New Roman" w:hAnsi="Times New Roman" w:eastAsia="仿宋_GB2312"/>
          <w:sz w:val="32"/>
        </w:rPr>
        <w:t>市场监督管理局</w:t>
      </w:r>
      <w:r>
        <w:rPr>
          <w:rFonts w:hint="default" w:ascii="Times New Roman" w:hAnsi="Times New Roman" w:eastAsia="仿宋_GB2312"/>
          <w:sz w:val="32"/>
        </w:rPr>
        <w:t>对申请材料进行初审——市</w:t>
      </w:r>
      <w:r>
        <w:rPr>
          <w:rFonts w:ascii="Times New Roman" w:hAnsi="Times New Roman" w:eastAsia="仿宋_GB2312"/>
          <w:sz w:val="32"/>
        </w:rPr>
        <w:t>市场监督管理局</w:t>
      </w:r>
      <w:r>
        <w:rPr>
          <w:rFonts w:hint="default" w:ascii="Times New Roman" w:hAnsi="Times New Roman" w:eastAsia="仿宋_GB2312"/>
          <w:sz w:val="32"/>
        </w:rPr>
        <w:t>组织专家评审——市市场监督管理局拟定拟奖名单报市科学技术奖励委员会办公室——公示——市科学技术奖励委员会审定。</w:t>
      </w:r>
    </w:p>
    <w:p>
      <w:pPr>
        <w:pStyle w:val="2"/>
        <w:spacing w:before="0" w:beforeAutospacing="0" w:after="0" w:afterAutospacing="0" w:line="540" w:lineRule="exact"/>
        <w:ind w:firstLine="640" w:firstLineChars="200"/>
        <w:jc w:val="both"/>
        <w:rPr>
          <w:rFonts w:hint="default" w:ascii="Times New Roman" w:hAnsi="Times New Roman" w:eastAsia="黑体"/>
          <w:b w:val="0"/>
          <w:sz w:val="32"/>
        </w:rPr>
      </w:pPr>
      <w:r>
        <w:rPr>
          <w:rFonts w:ascii="Times New Roman" w:hAnsi="Times New Roman" w:eastAsia="黑体"/>
          <w:b w:val="0"/>
          <w:sz w:val="32"/>
        </w:rPr>
        <w:t>（八）</w:t>
      </w:r>
      <w:r>
        <w:rPr>
          <w:rFonts w:hint="default" w:ascii="Times New Roman" w:hAnsi="Times New Roman" w:eastAsia="黑体"/>
          <w:b w:val="0"/>
          <w:sz w:val="32"/>
        </w:rPr>
        <w:t>其它</w:t>
      </w:r>
    </w:p>
    <w:p>
      <w:pPr>
        <w:pStyle w:val="5"/>
        <w:spacing w:before="0" w:beforeAutospacing="0" w:after="0" w:afterAutospacing="0" w:line="540" w:lineRule="exact"/>
        <w:ind w:firstLine="640" w:firstLineChars="200"/>
        <w:jc w:val="both"/>
        <w:rPr>
          <w:rFonts w:hint="default" w:ascii="Times New Roman" w:hAnsi="Times New Roman" w:eastAsia="仿宋_GB2312"/>
          <w:sz w:val="32"/>
        </w:rPr>
      </w:pPr>
      <w:r>
        <w:rPr>
          <w:rFonts w:hint="default" w:ascii="Times New Roman" w:hAnsi="Times New Roman" w:eastAsia="仿宋_GB2312"/>
          <w:sz w:val="32"/>
        </w:rPr>
        <w:t>每年一次，成批处理。申请人凭批准文件获得深圳市科学技术奖（专利奖）荣誉证书。项目申报不收费。</w:t>
      </w:r>
    </w:p>
    <w:p/>
    <w:p>
      <w:pPr>
        <w:jc w:val="center"/>
        <w:rPr>
          <w:rFonts w:hint="eastAsia" w:ascii="仿宋_GB2312" w:hAnsi="Verdana" w:eastAsia="仿宋_GB2312"/>
          <w:kern w:val="0"/>
          <w:sz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egoe Print"/>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Segoe Print">
    <w:panose1 w:val="02000600000000000000"/>
    <w:charset w:val="00"/>
    <w:family w:val="auto"/>
    <w:pitch w:val="default"/>
    <w:sig w:usb0="0000028F" w:usb1="00000000" w:usb2="00000000" w:usb3="00000000" w:csb0="2000009F" w:csb1="47010000"/>
  </w:font>
  <w:font w:name="Arial Rounded MT Bold">
    <w:panose1 w:val="020F0704030504030204"/>
    <w:charset w:val="00"/>
    <w:family w:val="auto"/>
    <w:pitch w:val="default"/>
    <w:sig w:usb0="00000003" w:usb1="00000000" w:usb2="00000000" w:usb3="00000000" w:csb0="20000001"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A02CE2"/>
    <w:rsid w:val="0EA02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unhideWhenUsed/>
    <w:qFormat/>
    <w:uiPriority w:val="0"/>
    <w:pPr>
      <w:widowControl/>
      <w:spacing w:before="100" w:beforeAutospacing="1" w:after="100" w:afterAutospacing="1"/>
      <w:jc w:val="left"/>
      <w:outlineLvl w:val="2"/>
    </w:pPr>
    <w:rPr>
      <w:rFonts w:hint="eastAsia" w:ascii="宋体" w:hAnsi="宋体"/>
      <w:b/>
      <w:sz w:val="27"/>
      <w:szCs w:val="20"/>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customStyle="1" w:styleId="5">
    <w:name w:val="普通(网站)1"/>
    <w:basedOn w:val="1"/>
    <w:qFormat/>
    <w:uiPriority w:val="0"/>
    <w:pPr>
      <w:widowControl/>
      <w:spacing w:before="100" w:beforeAutospacing="1" w:after="100" w:afterAutospacing="1"/>
      <w:jc w:val="left"/>
    </w:pPr>
    <w:rPr>
      <w:rFonts w:hint="eastAsia" w:ascii="宋体" w:hAnsi="宋体"/>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2019-04-25T02:03:00Z</dcterms:created>
  <dc:creator>ZhouHL1</dc:creator>
  <cp:lastModifiedBy>ZhouHL1</cp:lastModifiedBy>
  <dcterms:modified xsi:type="dcterms:W3CDTF">2019-04-25T02:03:28Z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