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olor w:val="000000"/>
          <w:sz w:val="32"/>
          <w:szCs w:val="32"/>
        </w:rPr>
      </w:pPr>
      <w:r>
        <w:rPr>
          <w:rFonts w:hint="eastAsia" w:ascii="黑体" w:hAnsi="黑体" w:eastAsia="黑体"/>
          <w:color w:val="000000"/>
          <w:sz w:val="32"/>
          <w:szCs w:val="32"/>
        </w:rPr>
        <w:t>附件2</w:t>
      </w:r>
    </w:p>
    <w:p>
      <w:pPr>
        <w:snapToGrid w:val="0"/>
        <w:spacing w:line="600" w:lineRule="exact"/>
        <w:jc w:val="center"/>
        <w:rPr>
          <w:rFonts w:ascii="华文中宋" w:hAnsi="华文中宋" w:eastAsia="华文中宋"/>
          <w:b/>
          <w:color w:val="000000"/>
          <w:sz w:val="44"/>
          <w:szCs w:val="44"/>
        </w:rPr>
      </w:pPr>
    </w:p>
    <w:p>
      <w:pPr>
        <w:snapToGrid w:val="0"/>
        <w:spacing w:line="600" w:lineRule="exact"/>
        <w:jc w:val="center"/>
        <w:rPr>
          <w:rFonts w:ascii="华文中宋" w:hAnsi="华文中宋" w:eastAsia="华文中宋"/>
          <w:b/>
          <w:color w:val="000000"/>
          <w:sz w:val="44"/>
          <w:szCs w:val="44"/>
        </w:rPr>
      </w:pPr>
      <w:bookmarkStart w:id="0" w:name="_GoBack"/>
      <w:r>
        <w:rPr>
          <w:rFonts w:hint="eastAsia" w:ascii="华文中宋" w:hAnsi="华文中宋" w:eastAsia="华文中宋"/>
          <w:b/>
          <w:color w:val="000000"/>
          <w:sz w:val="44"/>
          <w:szCs w:val="44"/>
        </w:rPr>
        <w:t>深圳市知识产权专家库管理办法（试行）</w:t>
      </w:r>
      <w:bookmarkEnd w:id="0"/>
    </w:p>
    <w:p>
      <w:pPr>
        <w:rPr>
          <w:rFonts w:ascii="宋体" w:hAnsi="宋体"/>
          <w:b/>
          <w:color w:val="000000"/>
          <w:sz w:val="44"/>
          <w:szCs w:val="44"/>
        </w:rPr>
      </w:pPr>
    </w:p>
    <w:p>
      <w:pPr>
        <w:spacing w:afterLines="50"/>
        <w:jc w:val="center"/>
        <w:rPr>
          <w:rFonts w:ascii="宋体" w:hAnsi="宋体"/>
          <w:b/>
          <w:color w:val="000000"/>
          <w:sz w:val="44"/>
          <w:szCs w:val="44"/>
        </w:rPr>
      </w:pPr>
      <w:r>
        <w:rPr>
          <w:rFonts w:hint="eastAsia" w:ascii="黑体" w:eastAsia="黑体"/>
          <w:color w:val="000000"/>
          <w:sz w:val="32"/>
          <w:szCs w:val="32"/>
        </w:rPr>
        <w:t>第一章 总则</w:t>
      </w:r>
    </w:p>
    <w:p>
      <w:pPr>
        <w:pStyle w:val="5"/>
        <w:spacing w:line="560" w:lineRule="exact"/>
        <w:ind w:firstLine="720"/>
        <w:rPr>
          <w:rFonts w:ascii="仿宋_GB2312" w:hAnsi="仿宋" w:eastAsia="仿宋_GB2312"/>
          <w:color w:val="000000"/>
          <w:sz w:val="32"/>
          <w:szCs w:val="32"/>
        </w:rPr>
      </w:pPr>
      <w:r>
        <w:rPr>
          <w:rFonts w:hint="eastAsia" w:ascii="仿宋_GB2312" w:eastAsia="仿宋_GB2312"/>
          <w:b/>
          <w:color w:val="000000"/>
          <w:sz w:val="32"/>
          <w:szCs w:val="32"/>
        </w:rPr>
        <w:t xml:space="preserve">第一条 </w:t>
      </w:r>
      <w:r>
        <w:rPr>
          <w:rFonts w:hint="eastAsia" w:ascii="仿宋_GB2312" w:hAnsi="仿宋" w:eastAsia="仿宋_GB2312"/>
          <w:color w:val="000000"/>
          <w:sz w:val="32"/>
          <w:szCs w:val="32"/>
        </w:rPr>
        <w:t>为规范知识产权专家库（以下简称专家库）管理，充分发挥知识产权专家（以下简称专家）对深圳创新发展和营商环境优化的智库资源优势，提高科学决策水平，根据深圳知识产权工作实际，制定本办法。</w:t>
      </w:r>
    </w:p>
    <w:p>
      <w:pPr>
        <w:pStyle w:val="5"/>
        <w:spacing w:line="560" w:lineRule="exact"/>
        <w:ind w:firstLine="720"/>
        <w:rPr>
          <w:rFonts w:ascii="仿宋_GB2312" w:hAnsi="仿宋" w:eastAsia="仿宋_GB2312"/>
          <w:color w:val="000000"/>
          <w:sz w:val="32"/>
          <w:szCs w:val="32"/>
        </w:rPr>
      </w:pPr>
      <w:r>
        <w:rPr>
          <w:rFonts w:hint="eastAsia" w:ascii="仿宋_GB2312" w:eastAsia="仿宋_GB2312"/>
          <w:b/>
          <w:color w:val="000000"/>
          <w:sz w:val="32"/>
          <w:szCs w:val="32"/>
        </w:rPr>
        <w:t xml:space="preserve">第二条 </w:t>
      </w:r>
      <w:r>
        <w:rPr>
          <w:rFonts w:hint="eastAsia" w:ascii="仿宋_GB2312" w:hAnsi="仿宋" w:eastAsia="仿宋_GB2312"/>
          <w:color w:val="000000"/>
          <w:sz w:val="32"/>
          <w:szCs w:val="32"/>
        </w:rPr>
        <w:t>本办法所称专家，是指依照本办法规定入选专家库,从事知识产权创造、运用、保护、管理及服务等工作，具有较强理论水平或丰富实践经验的知识产权或相关专业人员。</w:t>
      </w:r>
    </w:p>
    <w:p>
      <w:pPr>
        <w:pStyle w:val="5"/>
        <w:spacing w:line="560" w:lineRule="exact"/>
        <w:ind w:firstLine="720"/>
        <w:rPr>
          <w:rFonts w:ascii="仿宋_GB2312" w:hAnsi="仿宋" w:eastAsia="仿宋_GB2312"/>
          <w:color w:val="000000"/>
          <w:sz w:val="32"/>
          <w:szCs w:val="32"/>
        </w:rPr>
      </w:pPr>
      <w:r>
        <w:rPr>
          <w:rFonts w:hint="eastAsia" w:ascii="仿宋_GB2312" w:hAnsi="仿宋" w:eastAsia="仿宋_GB2312"/>
          <w:color w:val="000000"/>
          <w:sz w:val="32"/>
          <w:szCs w:val="32"/>
        </w:rPr>
        <w:t>本办法所称专家库，是指市知识产权主管部门按照本办法管理的专家人才库。</w:t>
      </w:r>
    </w:p>
    <w:p>
      <w:pPr>
        <w:pStyle w:val="5"/>
        <w:spacing w:line="560" w:lineRule="exact"/>
        <w:ind w:firstLine="645"/>
        <w:rPr>
          <w:rFonts w:ascii="仿宋_GB2312" w:hAnsi="仿宋" w:eastAsia="仿宋_GB2312"/>
          <w:color w:val="000000"/>
          <w:sz w:val="32"/>
          <w:szCs w:val="32"/>
        </w:rPr>
      </w:pPr>
      <w:r>
        <w:rPr>
          <w:rFonts w:hint="eastAsia" w:ascii="仿宋_GB2312" w:hAnsi="仿宋" w:eastAsia="仿宋_GB2312"/>
          <w:color w:val="000000"/>
          <w:sz w:val="32"/>
          <w:szCs w:val="32"/>
        </w:rPr>
        <w:t>本办法所称专家库管理，是指专家库的建设、专家出入库、使用、指导、协调、监督等管理活动。</w:t>
      </w:r>
    </w:p>
    <w:p>
      <w:pPr>
        <w:pStyle w:val="5"/>
        <w:spacing w:line="560" w:lineRule="exact"/>
        <w:ind w:firstLine="643" w:firstLineChars="200"/>
        <w:rPr>
          <w:rFonts w:ascii="仿宋_GB2312" w:hAnsi="仿宋" w:eastAsia="仿宋_GB2312"/>
          <w:color w:val="000000"/>
          <w:sz w:val="32"/>
          <w:szCs w:val="32"/>
        </w:rPr>
      </w:pPr>
      <w:r>
        <w:rPr>
          <w:rFonts w:hint="eastAsia" w:ascii="仿宋_GB2312" w:eastAsia="仿宋_GB2312"/>
          <w:b/>
          <w:color w:val="000000"/>
          <w:sz w:val="32"/>
          <w:szCs w:val="32"/>
        </w:rPr>
        <w:t>第三条</w:t>
      </w:r>
      <w:r>
        <w:rPr>
          <w:rFonts w:hint="eastAsia" w:ascii="仿宋_GB2312" w:hAnsi="仿宋" w:eastAsia="仿宋_GB2312"/>
          <w:color w:val="000000"/>
          <w:sz w:val="32"/>
          <w:szCs w:val="32"/>
        </w:rPr>
        <w:t xml:space="preserve"> 专家库由市知识产权主管部门根据科学管理、结构合理、规范使用、素质优良的原则进行管理和维护。</w:t>
      </w:r>
    </w:p>
    <w:p>
      <w:pPr>
        <w:pStyle w:val="5"/>
        <w:spacing w:line="560" w:lineRule="exact"/>
        <w:ind w:firstLine="720"/>
        <w:rPr>
          <w:rFonts w:ascii="仿宋_GB2312" w:hAnsi="仿宋" w:eastAsia="仿宋_GB2312"/>
          <w:color w:val="000000"/>
          <w:sz w:val="32"/>
          <w:szCs w:val="32"/>
        </w:rPr>
      </w:pPr>
      <w:r>
        <w:rPr>
          <w:rFonts w:hint="eastAsia" w:ascii="仿宋_GB2312" w:hAnsi="仿宋" w:eastAsia="仿宋_GB2312"/>
          <w:color w:val="000000"/>
          <w:sz w:val="32"/>
          <w:szCs w:val="32"/>
        </w:rPr>
        <w:t>市知识产权主管部门的主要工作职责为：</w:t>
      </w:r>
      <w:r>
        <w:rPr>
          <w:rFonts w:ascii="仿宋_GB2312" w:hAnsi="仿宋" w:eastAsia="仿宋_GB2312"/>
          <w:color w:val="000000"/>
          <w:sz w:val="32"/>
          <w:szCs w:val="32"/>
        </w:rPr>
        <w:t xml:space="preserve"> </w:t>
      </w:r>
    </w:p>
    <w:p>
      <w:pPr>
        <w:pStyle w:val="5"/>
        <w:spacing w:line="560" w:lineRule="exact"/>
        <w:ind w:firstLine="645"/>
        <w:rPr>
          <w:rFonts w:ascii="仿宋_GB2312" w:hAnsi="仿宋" w:eastAsia="仿宋_GB2312"/>
          <w:color w:val="000000"/>
          <w:sz w:val="32"/>
          <w:szCs w:val="32"/>
        </w:rPr>
      </w:pPr>
      <w:r>
        <w:rPr>
          <w:rFonts w:hint="eastAsia" w:ascii="仿宋_GB2312" w:hAnsi="仿宋" w:eastAsia="仿宋_GB2312"/>
          <w:color w:val="000000"/>
          <w:sz w:val="32"/>
          <w:szCs w:val="32"/>
        </w:rPr>
        <w:t>（一）建立、完善专家库管理相关规范和工作流程等制度；</w:t>
      </w:r>
    </w:p>
    <w:p>
      <w:pPr>
        <w:pStyle w:val="5"/>
        <w:spacing w:line="560" w:lineRule="exact"/>
        <w:ind w:firstLine="645"/>
        <w:rPr>
          <w:rFonts w:ascii="仿宋_GB2312" w:hAnsi="仿宋" w:eastAsia="仿宋_GB2312"/>
          <w:color w:val="000000"/>
          <w:sz w:val="32"/>
          <w:szCs w:val="32"/>
        </w:rPr>
      </w:pPr>
      <w:r>
        <w:rPr>
          <w:rFonts w:hint="eastAsia" w:ascii="仿宋_GB2312" w:hAnsi="仿宋" w:eastAsia="仿宋_GB2312"/>
          <w:color w:val="000000"/>
          <w:sz w:val="32"/>
          <w:szCs w:val="32"/>
        </w:rPr>
        <w:t>（二</w:t>
      </w:r>
      <w:r>
        <w:rPr>
          <w:rFonts w:ascii="仿宋_GB2312" w:hAnsi="仿宋" w:eastAsia="仿宋_GB2312"/>
          <w:color w:val="000000"/>
          <w:sz w:val="32"/>
          <w:szCs w:val="32"/>
        </w:rPr>
        <w:t>）</w:t>
      </w:r>
      <w:r>
        <w:rPr>
          <w:rFonts w:hint="eastAsia" w:ascii="仿宋_GB2312" w:hAnsi="仿宋" w:eastAsia="仿宋_GB2312"/>
          <w:color w:val="000000"/>
          <w:sz w:val="32"/>
          <w:szCs w:val="32"/>
        </w:rPr>
        <w:t>组织</w:t>
      </w:r>
      <w:r>
        <w:rPr>
          <w:rFonts w:ascii="仿宋_GB2312" w:hAnsi="仿宋" w:eastAsia="仿宋_GB2312"/>
          <w:color w:val="000000"/>
          <w:sz w:val="32"/>
          <w:szCs w:val="32"/>
        </w:rPr>
        <w:t>公开</w:t>
      </w:r>
      <w:r>
        <w:rPr>
          <w:rFonts w:hint="eastAsia" w:ascii="仿宋_GB2312" w:hAnsi="仿宋" w:eastAsia="仿宋_GB2312"/>
          <w:color w:val="000000"/>
          <w:sz w:val="32"/>
          <w:szCs w:val="32"/>
        </w:rPr>
        <w:t>征集</w:t>
      </w:r>
      <w:r>
        <w:rPr>
          <w:rFonts w:ascii="仿宋_GB2312" w:hAnsi="仿宋" w:eastAsia="仿宋_GB2312"/>
          <w:color w:val="000000"/>
          <w:sz w:val="32"/>
          <w:szCs w:val="32"/>
        </w:rPr>
        <w:t>工</w:t>
      </w:r>
      <w:r>
        <w:rPr>
          <w:rFonts w:hint="eastAsia" w:ascii="仿宋_GB2312" w:hAnsi="仿宋" w:eastAsia="仿宋_GB2312"/>
          <w:color w:val="000000"/>
          <w:sz w:val="32"/>
          <w:szCs w:val="32"/>
        </w:rPr>
        <w:t>作；</w:t>
      </w:r>
    </w:p>
    <w:p>
      <w:pPr>
        <w:pStyle w:val="5"/>
        <w:spacing w:line="560" w:lineRule="exact"/>
        <w:ind w:firstLine="645"/>
        <w:rPr>
          <w:rFonts w:ascii="仿宋_GB2312" w:hAnsi="仿宋" w:eastAsia="仿宋_GB2312"/>
          <w:color w:val="000000"/>
          <w:sz w:val="32"/>
          <w:szCs w:val="32"/>
        </w:rPr>
      </w:pPr>
      <w:r>
        <w:rPr>
          <w:rFonts w:hint="eastAsia" w:ascii="仿宋_GB2312" w:hAnsi="仿宋" w:eastAsia="仿宋_GB2312"/>
          <w:color w:val="000000"/>
          <w:sz w:val="32"/>
          <w:szCs w:val="32"/>
        </w:rPr>
        <w:t>（三）决定专家入库、出库；</w:t>
      </w:r>
    </w:p>
    <w:p>
      <w:pPr>
        <w:pStyle w:val="5"/>
        <w:spacing w:line="560" w:lineRule="exact"/>
        <w:ind w:firstLine="645"/>
        <w:rPr>
          <w:rFonts w:ascii="仿宋_GB2312" w:hAnsi="仿宋" w:eastAsia="仿宋_GB2312"/>
          <w:color w:val="000000"/>
          <w:sz w:val="32"/>
          <w:szCs w:val="32"/>
        </w:rPr>
      </w:pPr>
      <w:r>
        <w:rPr>
          <w:rFonts w:hint="eastAsia" w:ascii="仿宋_GB2312" w:hAnsi="仿宋" w:eastAsia="仿宋_GB2312"/>
          <w:color w:val="000000"/>
          <w:sz w:val="32"/>
          <w:szCs w:val="32"/>
        </w:rPr>
        <w:t>（四）对专家入库申请进行登记、组织资格审核，开展专业分类，建立入库专家信息档案；</w:t>
      </w:r>
    </w:p>
    <w:p>
      <w:pPr>
        <w:pStyle w:val="5"/>
        <w:spacing w:line="560" w:lineRule="exact"/>
        <w:ind w:firstLine="645"/>
        <w:rPr>
          <w:rFonts w:ascii="仿宋_GB2312" w:hAnsi="仿宋" w:eastAsia="仿宋_GB2312"/>
          <w:color w:val="000000"/>
          <w:sz w:val="32"/>
          <w:szCs w:val="32"/>
        </w:rPr>
      </w:pPr>
      <w:r>
        <w:rPr>
          <w:rFonts w:hint="eastAsia" w:ascii="仿宋_GB2312" w:hAnsi="仿宋" w:eastAsia="仿宋_GB2312"/>
          <w:color w:val="000000"/>
          <w:sz w:val="32"/>
          <w:szCs w:val="32"/>
        </w:rPr>
        <w:t>（五）根据相关部门需求，抽取推荐专家参与工作；</w:t>
      </w:r>
    </w:p>
    <w:p>
      <w:pPr>
        <w:pStyle w:val="5"/>
        <w:spacing w:line="560" w:lineRule="exact"/>
        <w:ind w:firstLine="645"/>
        <w:rPr>
          <w:rFonts w:ascii="仿宋_GB2312" w:hAnsi="仿宋" w:eastAsia="仿宋_GB2312"/>
          <w:color w:val="000000"/>
          <w:sz w:val="32"/>
          <w:szCs w:val="32"/>
        </w:rPr>
      </w:pPr>
      <w:r>
        <w:rPr>
          <w:rFonts w:hint="eastAsia" w:ascii="仿宋_GB2312" w:hAnsi="仿宋" w:eastAsia="仿宋_GB2312"/>
          <w:color w:val="000000"/>
          <w:sz w:val="32"/>
          <w:szCs w:val="32"/>
        </w:rPr>
        <w:t>（六）记录、管理入库专家的主要活动和工作业绩档案；</w:t>
      </w:r>
    </w:p>
    <w:p>
      <w:pPr>
        <w:pStyle w:val="5"/>
        <w:spacing w:line="560" w:lineRule="exact"/>
        <w:ind w:firstLine="630"/>
        <w:jc w:val="left"/>
        <w:rPr>
          <w:rFonts w:ascii="仿宋_GB2312" w:hAnsi="仿宋" w:eastAsia="仿宋_GB2312"/>
          <w:color w:val="000000"/>
          <w:sz w:val="32"/>
          <w:szCs w:val="32"/>
        </w:rPr>
      </w:pPr>
      <w:r>
        <w:rPr>
          <w:rFonts w:hint="eastAsia" w:ascii="仿宋_GB2312" w:hAnsi="仿宋" w:eastAsia="仿宋_GB2312"/>
          <w:color w:val="000000"/>
          <w:sz w:val="32"/>
          <w:szCs w:val="32"/>
        </w:rPr>
        <w:t>（七）专家库的技术和运营维护；</w:t>
      </w:r>
    </w:p>
    <w:p>
      <w:pPr>
        <w:pStyle w:val="5"/>
        <w:spacing w:line="560" w:lineRule="exact"/>
        <w:ind w:firstLine="630"/>
        <w:jc w:val="left"/>
        <w:rPr>
          <w:rFonts w:ascii="仿宋_GB2312" w:hAnsi="仿宋" w:eastAsia="仿宋_GB2312"/>
          <w:color w:val="000000"/>
          <w:sz w:val="32"/>
          <w:szCs w:val="32"/>
        </w:rPr>
      </w:pPr>
      <w:r>
        <w:rPr>
          <w:rFonts w:hint="eastAsia" w:ascii="仿宋_GB2312" w:hAnsi="仿宋" w:eastAsia="仿宋_GB2312"/>
          <w:color w:val="000000"/>
          <w:sz w:val="32"/>
          <w:szCs w:val="32"/>
        </w:rPr>
        <w:t>（八）其它有关管理工作。</w:t>
      </w:r>
    </w:p>
    <w:p>
      <w:pPr>
        <w:pStyle w:val="5"/>
        <w:spacing w:line="560" w:lineRule="exact"/>
        <w:ind w:firstLine="630"/>
        <w:jc w:val="left"/>
        <w:rPr>
          <w:rFonts w:ascii="仿宋_GB2312" w:eastAsia="仿宋_GB2312"/>
          <w:color w:val="000000"/>
          <w:sz w:val="32"/>
          <w:szCs w:val="32"/>
        </w:rPr>
      </w:pPr>
      <w:r>
        <w:rPr>
          <w:rFonts w:hint="eastAsia" w:ascii="仿宋_GB2312" w:eastAsia="仿宋_GB2312"/>
          <w:b/>
          <w:color w:val="000000"/>
          <w:sz w:val="32"/>
          <w:szCs w:val="32"/>
        </w:rPr>
        <w:t xml:space="preserve">第四条 </w:t>
      </w:r>
      <w:r>
        <w:rPr>
          <w:rFonts w:hint="eastAsia" w:ascii="仿宋_GB2312" w:eastAsia="仿宋_GB2312"/>
          <w:color w:val="000000"/>
          <w:sz w:val="32"/>
          <w:szCs w:val="32"/>
        </w:rPr>
        <w:t>市知识产权主管部门在门户网站设立“知识产权专家库”栏目，收集和发布专家库信息和专家工作动态。</w:t>
      </w:r>
    </w:p>
    <w:p>
      <w:pPr>
        <w:pStyle w:val="5"/>
        <w:spacing w:line="560" w:lineRule="exact"/>
        <w:ind w:firstLine="720"/>
        <w:rPr>
          <w:rFonts w:ascii="仿宋_GB2312" w:hAnsi="仿宋" w:eastAsia="仿宋_GB2312"/>
          <w:color w:val="000000"/>
          <w:sz w:val="32"/>
          <w:szCs w:val="32"/>
        </w:rPr>
      </w:pPr>
    </w:p>
    <w:p>
      <w:pPr>
        <w:snapToGrid w:val="0"/>
        <w:spacing w:beforeLines="50" w:afterLines="50" w:line="600" w:lineRule="exact"/>
        <w:jc w:val="center"/>
        <w:rPr>
          <w:rFonts w:ascii="黑体" w:eastAsia="黑体"/>
          <w:color w:val="000000"/>
          <w:sz w:val="32"/>
          <w:szCs w:val="32"/>
        </w:rPr>
      </w:pPr>
      <w:r>
        <w:rPr>
          <w:rFonts w:hint="eastAsia" w:ascii="黑体" w:eastAsia="黑体"/>
          <w:color w:val="000000"/>
          <w:sz w:val="32"/>
          <w:szCs w:val="32"/>
        </w:rPr>
        <w:t>第二章 专家出入库</w:t>
      </w:r>
    </w:p>
    <w:p>
      <w:pPr>
        <w:snapToGrid w:val="0"/>
        <w:spacing w:line="600" w:lineRule="exact"/>
        <w:ind w:firstLine="646"/>
        <w:rPr>
          <w:rFonts w:ascii="仿宋_GB2312" w:eastAsia="仿宋_GB2312"/>
          <w:color w:val="000000"/>
          <w:sz w:val="32"/>
          <w:szCs w:val="32"/>
        </w:rPr>
      </w:pPr>
      <w:r>
        <w:rPr>
          <w:rFonts w:hint="eastAsia" w:ascii="仿宋_GB2312" w:eastAsia="仿宋_GB2312"/>
          <w:b/>
          <w:color w:val="000000"/>
          <w:sz w:val="32"/>
          <w:szCs w:val="32"/>
        </w:rPr>
        <w:t xml:space="preserve">第五条 </w:t>
      </w:r>
      <w:r>
        <w:rPr>
          <w:rFonts w:hint="eastAsia" w:ascii="仿宋_GB2312" w:eastAsia="仿宋_GB2312"/>
          <w:color w:val="000000"/>
          <w:sz w:val="32"/>
          <w:szCs w:val="32"/>
        </w:rPr>
        <w:t>专家应当符合下列条件：</w:t>
      </w:r>
    </w:p>
    <w:p>
      <w:pPr>
        <w:snapToGrid w:val="0"/>
        <w:spacing w:line="600" w:lineRule="exact"/>
        <w:ind w:firstLine="646"/>
        <w:rPr>
          <w:rFonts w:ascii="仿宋_GB2312" w:eastAsia="仿宋_GB2312"/>
          <w:color w:val="000000"/>
          <w:sz w:val="32"/>
          <w:szCs w:val="32"/>
        </w:rPr>
      </w:pPr>
      <w:r>
        <w:rPr>
          <w:rFonts w:hint="eastAsia" w:ascii="仿宋_GB2312" w:eastAsia="仿宋_GB2312"/>
          <w:color w:val="000000"/>
          <w:sz w:val="32"/>
          <w:szCs w:val="32"/>
        </w:rPr>
        <w:t>（一）</w:t>
      </w:r>
      <w:r>
        <w:rPr>
          <w:rFonts w:hint="eastAsia" w:ascii="仿宋_GB2312" w:hAnsi="Arial" w:eastAsia="仿宋_GB2312" w:cs="Arial"/>
          <w:color w:val="000000"/>
          <w:kern w:val="0"/>
          <w:sz w:val="32"/>
          <w:szCs w:val="32"/>
        </w:rPr>
        <w:t>遵守国家有关法律、法规、规章和政策，具有严谨的科学素养、职业道德</w:t>
      </w:r>
      <w:r>
        <w:rPr>
          <w:rFonts w:hint="eastAsia" w:ascii="仿宋_GB2312" w:eastAsia="仿宋_GB2312"/>
          <w:color w:val="000000"/>
          <w:sz w:val="32"/>
          <w:szCs w:val="32"/>
        </w:rPr>
        <w:t>和高度的责任心</w:t>
      </w:r>
      <w:r>
        <w:rPr>
          <w:rFonts w:hint="eastAsia" w:ascii="仿宋_GB2312" w:hAnsi="Arial" w:eastAsia="仿宋_GB2312" w:cs="Arial"/>
          <w:color w:val="000000"/>
          <w:kern w:val="0"/>
          <w:sz w:val="32"/>
          <w:szCs w:val="32"/>
        </w:rPr>
        <w:t>，作风正派，治学严谨，能够客观、公正</w:t>
      </w:r>
      <w:r>
        <w:rPr>
          <w:rFonts w:hint="eastAsia" w:ascii="仿宋_GB2312" w:eastAsia="仿宋_GB2312"/>
          <w:color w:val="000000"/>
          <w:sz w:val="32"/>
          <w:szCs w:val="32"/>
        </w:rPr>
        <w:t>地履行职责</w:t>
      </w:r>
      <w:r>
        <w:rPr>
          <w:rFonts w:hint="eastAsia" w:ascii="仿宋_GB2312" w:hAnsi="Arial" w:eastAsia="仿宋_GB2312" w:cs="Arial"/>
          <w:color w:val="000000"/>
          <w:kern w:val="0"/>
          <w:sz w:val="32"/>
          <w:szCs w:val="32"/>
        </w:rPr>
        <w:t>；</w:t>
      </w:r>
    </w:p>
    <w:p>
      <w:pPr>
        <w:snapToGrid w:val="0"/>
        <w:spacing w:line="600" w:lineRule="exact"/>
        <w:ind w:firstLine="646"/>
        <w:rPr>
          <w:rFonts w:ascii="仿宋_GB2312" w:eastAsia="仿宋_GB2312"/>
          <w:color w:val="000000"/>
          <w:sz w:val="32"/>
          <w:szCs w:val="32"/>
        </w:rPr>
      </w:pPr>
      <w:r>
        <w:rPr>
          <w:rFonts w:hint="eastAsia" w:ascii="仿宋_GB2312" w:eastAsia="仿宋_GB2312"/>
          <w:color w:val="000000"/>
          <w:sz w:val="32"/>
          <w:szCs w:val="32"/>
        </w:rPr>
        <w:t>（二）在本专业领域具有较强理论水平或丰富实践经验，</w:t>
      </w:r>
      <w:r>
        <w:rPr>
          <w:rFonts w:hint="eastAsia" w:ascii="仿宋_GB2312" w:hAnsi="Arial" w:eastAsia="仿宋_GB2312" w:cs="Arial"/>
          <w:color w:val="000000"/>
          <w:kern w:val="0"/>
          <w:sz w:val="32"/>
          <w:szCs w:val="32"/>
        </w:rPr>
        <w:t>熟悉国内外</w:t>
      </w:r>
      <w:r>
        <w:rPr>
          <w:rFonts w:hint="eastAsia" w:ascii="仿宋_GB2312" w:eastAsia="仿宋_GB2312"/>
          <w:color w:val="000000"/>
          <w:sz w:val="32"/>
          <w:szCs w:val="32"/>
        </w:rPr>
        <w:t>专业(技术)领域和知识产权最新发展</w:t>
      </w:r>
      <w:r>
        <w:rPr>
          <w:rFonts w:hint="eastAsia" w:ascii="仿宋_GB2312" w:hAnsi="Arial" w:eastAsia="仿宋_GB2312" w:cs="Arial"/>
          <w:color w:val="000000"/>
          <w:kern w:val="0"/>
          <w:sz w:val="32"/>
          <w:szCs w:val="32"/>
        </w:rPr>
        <w:t>动态</w:t>
      </w:r>
      <w:r>
        <w:rPr>
          <w:rFonts w:hint="eastAsia" w:ascii="仿宋_GB2312" w:eastAsia="仿宋_GB2312"/>
          <w:color w:val="000000"/>
          <w:sz w:val="32"/>
          <w:szCs w:val="32"/>
        </w:rPr>
        <w:t>；其中，技术类专家应具有高级（或相当）专业技术职称，且从事技术研发五年以上；</w:t>
      </w:r>
    </w:p>
    <w:p>
      <w:pPr>
        <w:snapToGrid w:val="0"/>
        <w:spacing w:line="600" w:lineRule="exact"/>
        <w:ind w:firstLine="646"/>
        <w:rPr>
          <w:rFonts w:ascii="仿宋_GB2312" w:eastAsia="仿宋_GB2312"/>
          <w:color w:val="000000"/>
          <w:sz w:val="32"/>
          <w:szCs w:val="32"/>
        </w:rPr>
      </w:pPr>
      <w:r>
        <w:rPr>
          <w:rFonts w:hint="eastAsia" w:ascii="仿宋_GB2312" w:eastAsia="仿宋_GB2312"/>
          <w:color w:val="000000"/>
          <w:sz w:val="32"/>
          <w:szCs w:val="32"/>
        </w:rPr>
        <w:t>（三）65周岁以下，身体健康，能够胜任工作；</w:t>
      </w:r>
    </w:p>
    <w:p>
      <w:pPr>
        <w:snapToGrid w:val="0"/>
        <w:spacing w:line="600" w:lineRule="exact"/>
        <w:ind w:firstLine="646"/>
        <w:rPr>
          <w:rFonts w:ascii="仿宋_GB2312" w:eastAsia="仿宋_GB2312"/>
          <w:color w:val="000000"/>
          <w:sz w:val="32"/>
          <w:szCs w:val="32"/>
        </w:rPr>
      </w:pPr>
      <w:r>
        <w:rPr>
          <w:rFonts w:hint="eastAsia" w:ascii="仿宋_GB2312" w:eastAsia="仿宋_GB2312"/>
          <w:color w:val="000000"/>
          <w:sz w:val="32"/>
          <w:szCs w:val="32"/>
        </w:rPr>
        <w:t>（四）熟练掌握国内外知识产权相关政策、法律法规和其他规定，</w:t>
      </w:r>
      <w:r>
        <w:rPr>
          <w:rFonts w:hint="eastAsia" w:ascii="仿宋_GB2312" w:hAnsi="Arial" w:eastAsia="仿宋_GB2312" w:cs="Arial"/>
          <w:color w:val="000000"/>
          <w:kern w:val="0"/>
          <w:sz w:val="32"/>
          <w:szCs w:val="32"/>
        </w:rPr>
        <w:t>服务深圳知识产权事业；</w:t>
      </w:r>
    </w:p>
    <w:p>
      <w:pPr>
        <w:snapToGrid w:val="0"/>
        <w:spacing w:line="600" w:lineRule="exact"/>
        <w:ind w:firstLine="646"/>
        <w:rPr>
          <w:rFonts w:ascii="仿宋_GB2312" w:eastAsia="仿宋_GB2312"/>
          <w:color w:val="000000"/>
          <w:sz w:val="32"/>
          <w:szCs w:val="32"/>
        </w:rPr>
      </w:pPr>
      <w:r>
        <w:rPr>
          <w:rFonts w:hint="eastAsia" w:ascii="仿宋_GB2312" w:eastAsia="仿宋_GB2312"/>
          <w:color w:val="000000"/>
          <w:sz w:val="32"/>
          <w:szCs w:val="32"/>
        </w:rPr>
        <w:t>（五）自愿承担相关保密义务，自觉遵守本办法规定，无违法和违反本办法等记录。</w:t>
      </w:r>
    </w:p>
    <w:p>
      <w:pPr>
        <w:snapToGrid w:val="0"/>
        <w:spacing w:line="600" w:lineRule="exact"/>
        <w:ind w:firstLine="640"/>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技术类专家特别优秀的，根据工作需要，经市知识产权主管部门审批同意，可不受本条第一款第二项规定的专业职称条件限制。</w:t>
      </w:r>
    </w:p>
    <w:p>
      <w:pPr>
        <w:snapToGrid w:val="0"/>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存在特别情形的，根据工作需要，经市知识产权主管部门审批同意，可不受本条第一款第三项规定的年龄条件限制。</w:t>
      </w:r>
    </w:p>
    <w:p>
      <w:pPr>
        <w:snapToGrid w:val="0"/>
        <w:spacing w:line="600" w:lineRule="exact"/>
        <w:ind w:firstLine="640"/>
        <w:rPr>
          <w:rFonts w:ascii="仿宋_GB2312" w:eastAsia="仿宋_GB2312"/>
          <w:color w:val="000000"/>
          <w:sz w:val="32"/>
          <w:szCs w:val="32"/>
        </w:rPr>
      </w:pPr>
      <w:r>
        <w:rPr>
          <w:rFonts w:hint="eastAsia" w:ascii="仿宋_GB2312" w:hAnsi="Arial" w:eastAsia="仿宋_GB2312" w:cs="Arial"/>
          <w:color w:val="000000"/>
          <w:kern w:val="0"/>
          <w:sz w:val="32"/>
          <w:szCs w:val="32"/>
        </w:rPr>
        <w:t>符合本条第一款规定的条件，且在企业从事知识产权管理或者技术研发工作累计十年以上的高管人员优先考虑。</w:t>
      </w:r>
    </w:p>
    <w:p>
      <w:pPr>
        <w:snapToGrid w:val="0"/>
        <w:spacing w:line="600" w:lineRule="exact"/>
        <w:ind w:firstLine="646"/>
        <w:rPr>
          <w:rFonts w:ascii="仿宋_GB2312" w:eastAsia="仿宋_GB2312"/>
          <w:color w:val="000000"/>
          <w:sz w:val="32"/>
          <w:szCs w:val="32"/>
        </w:rPr>
      </w:pPr>
      <w:r>
        <w:rPr>
          <w:rFonts w:hint="eastAsia" w:ascii="仿宋_GB2312" w:eastAsia="仿宋_GB2312"/>
          <w:b/>
          <w:color w:val="000000"/>
          <w:kern w:val="0"/>
          <w:sz w:val="32"/>
          <w:szCs w:val="32"/>
        </w:rPr>
        <w:t xml:space="preserve">第六条 </w:t>
      </w:r>
      <w:r>
        <w:rPr>
          <w:rFonts w:hint="eastAsia" w:ascii="仿宋_GB2312" w:eastAsia="仿宋_GB2312"/>
          <w:color w:val="000000"/>
          <w:sz w:val="32"/>
          <w:szCs w:val="32"/>
        </w:rPr>
        <w:t>专家入库按照公开征集、个人自愿报名或单位推荐、资格审核、审核结果公示、入库等程序进行。</w:t>
      </w:r>
    </w:p>
    <w:p>
      <w:pPr>
        <w:snapToGrid w:val="0"/>
        <w:spacing w:line="600" w:lineRule="exact"/>
        <w:ind w:firstLine="646"/>
        <w:rPr>
          <w:rFonts w:ascii="仿宋_GB2312" w:eastAsia="仿宋_GB2312"/>
          <w:color w:val="000000"/>
          <w:sz w:val="32"/>
          <w:szCs w:val="32"/>
        </w:rPr>
      </w:pPr>
      <w:r>
        <w:rPr>
          <w:rFonts w:hint="eastAsia" w:ascii="仿宋_GB2312" w:eastAsia="仿宋_GB2312"/>
          <w:color w:val="000000"/>
          <w:sz w:val="32"/>
          <w:szCs w:val="32"/>
        </w:rPr>
        <w:t>专家入库具体包括如下程序：</w:t>
      </w:r>
    </w:p>
    <w:p>
      <w:pPr>
        <w:snapToGrid w:val="0"/>
        <w:spacing w:line="600" w:lineRule="exact"/>
        <w:ind w:firstLine="646"/>
        <w:rPr>
          <w:rFonts w:ascii="仿宋_GB2312" w:eastAsia="仿宋_GB2312"/>
          <w:color w:val="000000"/>
          <w:sz w:val="32"/>
          <w:szCs w:val="32"/>
        </w:rPr>
      </w:pPr>
      <w:r>
        <w:rPr>
          <w:rFonts w:hint="eastAsia" w:ascii="仿宋_GB2312" w:eastAsia="仿宋_GB2312"/>
          <w:color w:val="000000"/>
          <w:sz w:val="32"/>
          <w:szCs w:val="32"/>
        </w:rPr>
        <w:t>（</w:t>
      </w:r>
      <w:r>
        <w:rPr>
          <w:rFonts w:ascii="仿宋_GB2312" w:eastAsia="仿宋_GB2312"/>
          <w:color w:val="000000"/>
          <w:sz w:val="32"/>
          <w:szCs w:val="32"/>
        </w:rPr>
        <w:t>一）</w:t>
      </w:r>
      <w:r>
        <w:rPr>
          <w:rFonts w:hint="eastAsia" w:ascii="仿宋_GB2312" w:eastAsia="仿宋_GB2312"/>
          <w:color w:val="000000"/>
          <w:sz w:val="32"/>
          <w:szCs w:val="32"/>
        </w:rPr>
        <w:t>向</w:t>
      </w:r>
      <w:r>
        <w:rPr>
          <w:rFonts w:ascii="仿宋_GB2312" w:eastAsia="仿宋_GB2312"/>
          <w:color w:val="000000"/>
          <w:sz w:val="32"/>
          <w:szCs w:val="32"/>
        </w:rPr>
        <w:t>社会</w:t>
      </w:r>
      <w:r>
        <w:rPr>
          <w:rFonts w:hint="eastAsia" w:ascii="仿宋_GB2312" w:eastAsia="仿宋_GB2312"/>
          <w:color w:val="000000"/>
          <w:sz w:val="32"/>
          <w:szCs w:val="32"/>
        </w:rPr>
        <w:t>公</w:t>
      </w:r>
      <w:r>
        <w:rPr>
          <w:rFonts w:ascii="仿宋_GB2312" w:eastAsia="仿宋_GB2312"/>
          <w:color w:val="000000"/>
          <w:sz w:val="32"/>
          <w:szCs w:val="32"/>
        </w:rPr>
        <w:t>开</w:t>
      </w:r>
      <w:r>
        <w:rPr>
          <w:rFonts w:hint="eastAsia" w:ascii="仿宋_GB2312" w:eastAsia="仿宋_GB2312"/>
          <w:color w:val="000000"/>
          <w:sz w:val="32"/>
          <w:szCs w:val="32"/>
        </w:rPr>
        <w:t>征</w:t>
      </w:r>
      <w:r>
        <w:rPr>
          <w:rFonts w:ascii="仿宋_GB2312" w:eastAsia="仿宋_GB2312"/>
          <w:color w:val="000000"/>
          <w:sz w:val="32"/>
          <w:szCs w:val="32"/>
        </w:rPr>
        <w:t>集</w:t>
      </w:r>
      <w:r>
        <w:rPr>
          <w:rFonts w:hint="eastAsia" w:ascii="仿宋_GB2312" w:eastAsia="仿宋_GB2312"/>
          <w:color w:val="000000"/>
          <w:sz w:val="32"/>
          <w:szCs w:val="32"/>
        </w:rPr>
        <w:t>；</w:t>
      </w:r>
    </w:p>
    <w:p>
      <w:pPr>
        <w:snapToGrid w:val="0"/>
        <w:spacing w:line="600" w:lineRule="exact"/>
        <w:ind w:firstLine="646"/>
        <w:rPr>
          <w:rFonts w:ascii="仿宋_GB2312" w:eastAsia="仿宋_GB2312"/>
          <w:color w:val="000000"/>
          <w:sz w:val="32"/>
          <w:szCs w:val="32"/>
        </w:rPr>
      </w:pPr>
      <w:r>
        <w:rPr>
          <w:rFonts w:hint="eastAsia" w:ascii="仿宋_GB2312" w:eastAsia="仿宋_GB2312"/>
          <w:color w:val="000000"/>
          <w:sz w:val="32"/>
          <w:szCs w:val="32"/>
        </w:rPr>
        <w:t>（二）有关高等院校、科研院所、专业技术协会、企事业单位、行政机关等单位推荐或个人申报：申报人在市知识产权主管部门网站登录“深圳市知识产权专家库平台”，填报《深圳市知识产权主管部门知识产权专家入库申请表》，并向市知识产权主管部门提交相关证明材料，必要时，市知识产权主管部门可审核申报人证明材料原件；</w:t>
      </w:r>
    </w:p>
    <w:p>
      <w:pPr>
        <w:snapToGrid w:val="0"/>
        <w:spacing w:line="600" w:lineRule="exact"/>
        <w:ind w:firstLine="646"/>
        <w:rPr>
          <w:rFonts w:ascii="仿宋_GB2312" w:eastAsia="仿宋_GB2312"/>
          <w:color w:val="000000"/>
          <w:sz w:val="32"/>
          <w:szCs w:val="32"/>
        </w:rPr>
      </w:pPr>
      <w:r>
        <w:rPr>
          <w:rFonts w:hint="eastAsia" w:ascii="仿宋_GB2312" w:eastAsia="仿宋_GB2312"/>
          <w:color w:val="000000"/>
          <w:sz w:val="32"/>
          <w:szCs w:val="32"/>
        </w:rPr>
        <w:t>（三）</w:t>
      </w:r>
      <w:r>
        <w:rPr>
          <w:rFonts w:hint="eastAsia" w:ascii="仿宋_GB2312" w:hAnsi="仿宋" w:eastAsia="仿宋_GB2312"/>
          <w:color w:val="000000"/>
          <w:sz w:val="32"/>
          <w:szCs w:val="32"/>
        </w:rPr>
        <w:t>市知识产权主管部门根据本办法规定的条件以及其他有关规定</w:t>
      </w:r>
      <w:r>
        <w:rPr>
          <w:rFonts w:hint="eastAsia" w:ascii="仿宋_GB2312" w:eastAsia="仿宋_GB2312"/>
          <w:color w:val="000000"/>
          <w:sz w:val="32"/>
          <w:szCs w:val="32"/>
        </w:rPr>
        <w:t>进行资格审查、核实，拟定入库专家候选人名单；</w:t>
      </w:r>
    </w:p>
    <w:p>
      <w:pPr>
        <w:snapToGrid w:val="0"/>
        <w:spacing w:line="600" w:lineRule="exact"/>
        <w:ind w:firstLine="646"/>
        <w:rPr>
          <w:rFonts w:ascii="仿宋_GB2312" w:eastAsia="仿宋_GB2312"/>
          <w:color w:val="000000"/>
          <w:sz w:val="32"/>
          <w:szCs w:val="32"/>
        </w:rPr>
      </w:pPr>
      <w:r>
        <w:rPr>
          <w:rFonts w:hint="eastAsia" w:ascii="仿宋_GB2312" w:eastAsia="仿宋_GB2312"/>
          <w:color w:val="000000"/>
          <w:sz w:val="32"/>
          <w:szCs w:val="32"/>
        </w:rPr>
        <w:t>（四）拟入库专家候选人名单在市知识产权主管部门网站上公示，公示期为5个工作日，公示期内任何单位和个人可实名提出异议，市知识产权主管部门在异议受理之日起10个工作日内作出异议处理决定，并书面告知异议申请人和被异议专家候选人；</w:t>
      </w:r>
    </w:p>
    <w:p>
      <w:pPr>
        <w:snapToGrid w:val="0"/>
        <w:spacing w:line="600" w:lineRule="exact"/>
        <w:ind w:firstLine="646"/>
        <w:rPr>
          <w:rFonts w:ascii="仿宋_GB2312" w:eastAsia="仿宋_GB2312"/>
          <w:color w:val="000000"/>
          <w:sz w:val="32"/>
          <w:szCs w:val="32"/>
        </w:rPr>
      </w:pPr>
      <w:r>
        <w:rPr>
          <w:rFonts w:hint="eastAsia" w:ascii="仿宋_GB2312" w:eastAsia="仿宋_GB2312"/>
          <w:color w:val="000000"/>
          <w:sz w:val="32"/>
          <w:szCs w:val="32"/>
        </w:rPr>
        <w:t>（五）公示无异议的专家予以入库，并在市知识产权主管部门网站公示。</w:t>
      </w:r>
    </w:p>
    <w:p>
      <w:pPr>
        <w:pStyle w:val="5"/>
        <w:shd w:val="clear" w:color="auto" w:fill="FFFFFF"/>
        <w:spacing w:line="560" w:lineRule="exact"/>
        <w:ind w:firstLine="560"/>
        <w:jc w:val="left"/>
        <w:rPr>
          <w:rFonts w:ascii="仿宋_GB2312" w:hAnsi="仿宋" w:eastAsia="仿宋_GB2312"/>
          <w:color w:val="000000"/>
          <w:sz w:val="32"/>
          <w:szCs w:val="32"/>
        </w:rPr>
      </w:pPr>
      <w:r>
        <w:rPr>
          <w:rFonts w:hint="eastAsia" w:ascii="仿宋_GB2312" w:eastAsia="仿宋_GB2312"/>
          <w:b/>
          <w:color w:val="000000"/>
          <w:kern w:val="2"/>
          <w:sz w:val="32"/>
          <w:szCs w:val="32"/>
        </w:rPr>
        <w:t xml:space="preserve">第七条 </w:t>
      </w:r>
      <w:r>
        <w:rPr>
          <w:rFonts w:hint="eastAsia" w:ascii="仿宋_GB2312" w:hAnsi="仿宋" w:eastAsia="仿宋_GB2312"/>
          <w:color w:val="000000"/>
          <w:sz w:val="32"/>
          <w:szCs w:val="32"/>
        </w:rPr>
        <w:t>专家具有下列情形之一的，市知识产权主管部门可决定其出库：</w:t>
      </w:r>
    </w:p>
    <w:p>
      <w:pPr>
        <w:pStyle w:val="5"/>
        <w:shd w:val="clear" w:color="auto" w:fill="FFFFFF"/>
        <w:spacing w:line="560" w:lineRule="exact"/>
        <w:ind w:firstLine="560"/>
        <w:jc w:val="left"/>
        <w:rPr>
          <w:rFonts w:ascii="仿宋_GB2312" w:hAnsi="仿宋" w:eastAsia="仿宋_GB2312"/>
          <w:color w:val="000000"/>
          <w:sz w:val="32"/>
          <w:szCs w:val="32"/>
        </w:rPr>
      </w:pPr>
      <w:r>
        <w:rPr>
          <w:rFonts w:hint="eastAsia" w:ascii="仿宋_GB2312" w:hAnsi="仿宋" w:eastAsia="仿宋_GB2312"/>
          <w:color w:val="000000"/>
          <w:sz w:val="32"/>
          <w:szCs w:val="32"/>
        </w:rPr>
        <w:t>（一）专家不积极履行工作职责或不胜任工作次数达三次以上的；</w:t>
      </w:r>
    </w:p>
    <w:p>
      <w:pPr>
        <w:pStyle w:val="5"/>
        <w:shd w:val="clear" w:color="auto" w:fill="FFFFFF"/>
        <w:spacing w:line="560" w:lineRule="exact"/>
        <w:ind w:firstLine="560"/>
        <w:jc w:val="left"/>
        <w:rPr>
          <w:rFonts w:ascii="仿宋_GB2312" w:hAnsi="仿宋" w:eastAsia="仿宋_GB2312"/>
          <w:color w:val="000000"/>
          <w:sz w:val="32"/>
          <w:szCs w:val="32"/>
        </w:rPr>
      </w:pPr>
      <w:r>
        <w:rPr>
          <w:rFonts w:hint="eastAsia" w:ascii="仿宋_GB2312" w:hAnsi="仿宋" w:eastAsia="仿宋_GB2312"/>
          <w:color w:val="000000"/>
          <w:sz w:val="32"/>
          <w:szCs w:val="32"/>
        </w:rPr>
        <w:t>（二）专家不服从工作安排导致工作损失或有严重失职行为的；</w:t>
      </w:r>
    </w:p>
    <w:p>
      <w:pPr>
        <w:pStyle w:val="5"/>
        <w:shd w:val="clear" w:color="auto" w:fill="FFFFFF"/>
        <w:spacing w:line="560" w:lineRule="exact"/>
        <w:ind w:firstLine="560"/>
        <w:jc w:val="left"/>
        <w:rPr>
          <w:rFonts w:ascii="仿宋_GB2312" w:hAnsi="仿宋" w:eastAsia="仿宋_GB2312"/>
          <w:color w:val="000000"/>
          <w:sz w:val="32"/>
          <w:szCs w:val="32"/>
        </w:rPr>
      </w:pPr>
      <w:r>
        <w:rPr>
          <w:rFonts w:hint="eastAsia" w:ascii="仿宋_GB2312" w:hAnsi="仿宋" w:eastAsia="仿宋_GB2312"/>
          <w:color w:val="000000"/>
          <w:sz w:val="32"/>
          <w:szCs w:val="32"/>
        </w:rPr>
        <w:t>（三）因健康等原因主动要求出库的；</w:t>
      </w:r>
    </w:p>
    <w:p>
      <w:pPr>
        <w:pStyle w:val="5"/>
        <w:shd w:val="clear" w:color="auto" w:fill="FFFFFF"/>
        <w:spacing w:line="560" w:lineRule="exact"/>
        <w:ind w:firstLine="560"/>
        <w:jc w:val="left"/>
        <w:rPr>
          <w:rFonts w:ascii="仿宋_GB2312" w:hAnsi="仿宋" w:eastAsia="仿宋_GB2312"/>
          <w:color w:val="000000"/>
          <w:sz w:val="32"/>
          <w:szCs w:val="32"/>
        </w:rPr>
      </w:pPr>
      <w:r>
        <w:rPr>
          <w:rFonts w:hint="eastAsia" w:ascii="仿宋_GB2312" w:hAnsi="仿宋" w:eastAsia="仿宋_GB2312"/>
          <w:color w:val="000000"/>
          <w:sz w:val="32"/>
          <w:szCs w:val="32"/>
        </w:rPr>
        <w:t>（四）三年内无故不参加专家工作会议和不承担专家工作的；</w:t>
      </w:r>
    </w:p>
    <w:p>
      <w:pPr>
        <w:pStyle w:val="5"/>
        <w:shd w:val="clear" w:color="auto" w:fill="FFFFFF"/>
        <w:spacing w:line="560" w:lineRule="exact"/>
        <w:ind w:firstLine="560"/>
        <w:jc w:val="left"/>
        <w:rPr>
          <w:rFonts w:ascii="仿宋_GB2312" w:hAnsi="仿宋" w:eastAsia="仿宋_GB2312"/>
          <w:color w:val="000000"/>
          <w:sz w:val="32"/>
          <w:szCs w:val="32"/>
        </w:rPr>
      </w:pPr>
      <w:r>
        <w:rPr>
          <w:rFonts w:hint="eastAsia" w:ascii="仿宋_GB2312" w:hAnsi="仿宋" w:eastAsia="仿宋_GB2312"/>
          <w:color w:val="000000"/>
          <w:sz w:val="32"/>
          <w:szCs w:val="32"/>
        </w:rPr>
        <w:t>（五）公众举报不符合专家资格，经核查属实的；</w:t>
      </w:r>
    </w:p>
    <w:p>
      <w:pPr>
        <w:pStyle w:val="5"/>
        <w:shd w:val="clear" w:color="auto" w:fill="FFFFFF"/>
        <w:spacing w:line="560" w:lineRule="exact"/>
        <w:ind w:firstLine="560"/>
        <w:jc w:val="left"/>
        <w:rPr>
          <w:rFonts w:ascii="仿宋_GB2312" w:hAnsi="仿宋" w:eastAsia="仿宋_GB2312"/>
          <w:color w:val="000000"/>
          <w:sz w:val="32"/>
          <w:szCs w:val="32"/>
        </w:rPr>
      </w:pPr>
      <w:r>
        <w:rPr>
          <w:rFonts w:hint="eastAsia" w:ascii="仿宋_GB2312" w:hAnsi="仿宋" w:eastAsia="仿宋_GB2312"/>
          <w:color w:val="000000"/>
          <w:sz w:val="32"/>
          <w:szCs w:val="32"/>
        </w:rPr>
        <w:t>（六）从事相关工作时，接受有关单位、个人的馈赠、宴请，利用专家的特殊身份和影响力从事商业活动，或者与议事对象及相关人员串通，为本人或所在单位谋取不正当利益或损害其他单位的利益的；</w:t>
      </w:r>
    </w:p>
    <w:p>
      <w:pPr>
        <w:pStyle w:val="5"/>
        <w:shd w:val="clear" w:color="auto" w:fill="FFFFFF"/>
        <w:spacing w:line="560" w:lineRule="exact"/>
        <w:ind w:firstLine="560"/>
        <w:jc w:val="left"/>
        <w:rPr>
          <w:rFonts w:ascii="仿宋_GB2312" w:hAnsi="仿宋" w:eastAsia="仿宋_GB2312"/>
          <w:color w:val="000000"/>
          <w:sz w:val="32"/>
          <w:szCs w:val="32"/>
        </w:rPr>
      </w:pPr>
      <w:r>
        <w:rPr>
          <w:rFonts w:hint="eastAsia" w:ascii="仿宋_GB2312" w:hAnsi="仿宋" w:eastAsia="仿宋_GB2312"/>
          <w:color w:val="000000"/>
          <w:sz w:val="32"/>
          <w:szCs w:val="32"/>
        </w:rPr>
        <w:t>（七</w:t>
      </w:r>
      <w:r>
        <w:rPr>
          <w:rFonts w:ascii="仿宋_GB2312" w:hAnsi="仿宋" w:eastAsia="仿宋_GB2312"/>
          <w:color w:val="000000"/>
          <w:sz w:val="32"/>
          <w:szCs w:val="32"/>
        </w:rPr>
        <w:t>）法律法规规定的</w:t>
      </w:r>
      <w:r>
        <w:rPr>
          <w:rFonts w:hint="eastAsia" w:ascii="仿宋_GB2312" w:hAnsi="仿宋" w:eastAsia="仿宋_GB2312"/>
          <w:color w:val="000000"/>
          <w:sz w:val="32"/>
          <w:szCs w:val="32"/>
        </w:rPr>
        <w:t>其它</w:t>
      </w:r>
      <w:r>
        <w:rPr>
          <w:rFonts w:ascii="仿宋_GB2312" w:hAnsi="仿宋" w:eastAsia="仿宋_GB2312"/>
          <w:color w:val="000000"/>
          <w:sz w:val="32"/>
          <w:szCs w:val="32"/>
        </w:rPr>
        <w:t>情形。</w:t>
      </w:r>
    </w:p>
    <w:p>
      <w:pPr>
        <w:pStyle w:val="5"/>
        <w:spacing w:line="560" w:lineRule="exact"/>
        <w:ind w:firstLine="560"/>
        <w:jc w:val="left"/>
        <w:rPr>
          <w:rFonts w:ascii="仿宋_GB2312" w:hAnsi="仿宋" w:eastAsia="仿宋_GB2312"/>
          <w:color w:val="000000"/>
          <w:sz w:val="32"/>
          <w:szCs w:val="32"/>
        </w:rPr>
      </w:pPr>
      <w:r>
        <w:rPr>
          <w:rFonts w:hint="eastAsia" w:ascii="仿宋_GB2312" w:hAnsi="仿宋" w:eastAsia="仿宋_GB2312"/>
          <w:color w:val="000000"/>
          <w:sz w:val="32"/>
          <w:szCs w:val="32"/>
        </w:rPr>
        <w:t xml:space="preserve"> 经确认出库的有关人员不得以知识产权主管部门专家库专家身份从事相关活动。</w:t>
      </w:r>
    </w:p>
    <w:p>
      <w:pPr>
        <w:pStyle w:val="5"/>
        <w:spacing w:line="560" w:lineRule="exact"/>
        <w:ind w:firstLine="645"/>
        <w:rPr>
          <w:rFonts w:ascii="仿宋_GB2312" w:hAnsi="仿宋" w:eastAsia="仿宋_GB2312"/>
          <w:color w:val="000000"/>
          <w:sz w:val="32"/>
          <w:szCs w:val="32"/>
        </w:rPr>
      </w:pPr>
      <w:r>
        <w:rPr>
          <w:rFonts w:hint="eastAsia" w:ascii="仿宋_GB2312" w:eastAsia="仿宋_GB2312"/>
          <w:b/>
          <w:color w:val="000000"/>
          <w:kern w:val="2"/>
          <w:sz w:val="32"/>
          <w:szCs w:val="32"/>
        </w:rPr>
        <w:t xml:space="preserve">第八条 </w:t>
      </w:r>
      <w:r>
        <w:rPr>
          <w:rFonts w:hint="eastAsia" w:ascii="仿宋_GB2312" w:hAnsi="仿宋" w:eastAsia="仿宋_GB2312"/>
          <w:color w:val="000000"/>
          <w:sz w:val="32"/>
          <w:szCs w:val="32"/>
        </w:rPr>
        <w:t>专家入库常年接受申请，专家库每年更新一次，不设申报截止时间。</w:t>
      </w:r>
    </w:p>
    <w:p>
      <w:pPr>
        <w:pStyle w:val="5"/>
        <w:spacing w:line="560" w:lineRule="exact"/>
        <w:ind w:firstLine="645"/>
        <w:rPr>
          <w:rFonts w:ascii="仿宋_GB2312" w:hAnsi="仿宋" w:eastAsia="仿宋_GB2312"/>
          <w:color w:val="000000"/>
          <w:sz w:val="32"/>
          <w:szCs w:val="32"/>
        </w:rPr>
      </w:pPr>
    </w:p>
    <w:p>
      <w:pPr>
        <w:pStyle w:val="2"/>
        <w:spacing w:line="560" w:lineRule="exact"/>
        <w:jc w:val="center"/>
        <w:rPr>
          <w:rFonts w:ascii="黑体" w:hAnsi="黑体" w:eastAsia="黑体"/>
          <w:color w:val="000000"/>
          <w:sz w:val="32"/>
          <w:szCs w:val="32"/>
        </w:rPr>
      </w:pPr>
      <w:r>
        <w:rPr>
          <w:rFonts w:hint="eastAsia" w:ascii="黑体" w:hAnsi="黑体" w:eastAsia="黑体"/>
          <w:color w:val="000000"/>
          <w:sz w:val="32"/>
          <w:szCs w:val="32"/>
        </w:rPr>
        <w:t>第三章  专家的权利与义务</w:t>
      </w:r>
    </w:p>
    <w:p>
      <w:pPr>
        <w:pStyle w:val="5"/>
        <w:spacing w:line="560" w:lineRule="exact"/>
        <w:ind w:firstLine="640"/>
        <w:rPr>
          <w:rFonts w:ascii="仿宋_GB2312" w:hAnsi="仿宋" w:eastAsia="仿宋_GB2312"/>
          <w:color w:val="000000"/>
          <w:sz w:val="32"/>
          <w:szCs w:val="32"/>
        </w:rPr>
      </w:pPr>
      <w:r>
        <w:rPr>
          <w:rFonts w:hint="eastAsia" w:ascii="仿宋_GB2312" w:eastAsia="仿宋_GB2312"/>
          <w:b/>
          <w:color w:val="000000"/>
          <w:kern w:val="2"/>
          <w:sz w:val="32"/>
          <w:szCs w:val="32"/>
        </w:rPr>
        <w:t>第九条</w:t>
      </w:r>
      <w:r>
        <w:rPr>
          <w:rFonts w:hint="eastAsia" w:ascii="仿宋_GB2312" w:hAnsi="黑体" w:eastAsia="仿宋_GB2312"/>
          <w:color w:val="000000"/>
          <w:sz w:val="32"/>
          <w:szCs w:val="32"/>
        </w:rPr>
        <w:t xml:space="preserve"> </w:t>
      </w:r>
      <w:r>
        <w:rPr>
          <w:rFonts w:hint="eastAsia" w:ascii="仿宋_GB2312" w:hAnsi="仿宋" w:eastAsia="仿宋_GB2312"/>
          <w:color w:val="000000"/>
          <w:sz w:val="32"/>
          <w:szCs w:val="32"/>
        </w:rPr>
        <w:t>专家可以参加以下活动：</w:t>
      </w:r>
    </w:p>
    <w:p>
      <w:pPr>
        <w:pStyle w:val="5"/>
        <w:spacing w:line="560" w:lineRule="exact"/>
        <w:ind w:firstLine="560"/>
        <w:rPr>
          <w:rFonts w:ascii="仿宋_GB2312" w:hAnsi="仿宋" w:eastAsia="仿宋_GB2312"/>
          <w:color w:val="000000"/>
          <w:sz w:val="32"/>
          <w:szCs w:val="32"/>
        </w:rPr>
      </w:pPr>
      <w:r>
        <w:rPr>
          <w:rFonts w:hint="eastAsia" w:ascii="仿宋_GB2312" w:hAnsi="仿宋" w:eastAsia="仿宋_GB2312"/>
          <w:color w:val="000000"/>
          <w:sz w:val="32"/>
          <w:szCs w:val="32"/>
        </w:rPr>
        <w:t xml:space="preserve">（一）参与研究和拟订地方知识产权法规、规章、政策以及地方、行业和企业知识产权战略；  </w:t>
      </w:r>
    </w:p>
    <w:p>
      <w:pPr>
        <w:pStyle w:val="5"/>
        <w:spacing w:line="560" w:lineRule="exact"/>
        <w:ind w:firstLine="560"/>
        <w:rPr>
          <w:rFonts w:ascii="仿宋_GB2312" w:hAnsi="仿宋" w:eastAsia="仿宋_GB2312"/>
          <w:color w:val="000000"/>
          <w:sz w:val="32"/>
          <w:szCs w:val="32"/>
        </w:rPr>
      </w:pPr>
      <w:r>
        <w:rPr>
          <w:rFonts w:hint="eastAsia" w:ascii="仿宋_GB2312" w:hAnsi="仿宋" w:eastAsia="仿宋_GB2312"/>
          <w:color w:val="000000"/>
          <w:sz w:val="32"/>
          <w:szCs w:val="32"/>
        </w:rPr>
        <w:t>（二）参与知识产权项目的评审、评价、评估、评标、评奖、验收，以及知识产权软科学课题研究和政府项目的招投标评审；</w:t>
      </w:r>
    </w:p>
    <w:p>
      <w:pPr>
        <w:pStyle w:val="5"/>
        <w:spacing w:line="560" w:lineRule="exact"/>
        <w:rPr>
          <w:rFonts w:ascii="仿宋_GB2312" w:hAnsi="仿宋" w:eastAsia="仿宋_GB2312"/>
          <w:color w:val="000000"/>
          <w:sz w:val="32"/>
          <w:szCs w:val="32"/>
        </w:rPr>
      </w:pPr>
      <w:r>
        <w:rPr>
          <w:rFonts w:hint="eastAsia" w:ascii="仿宋_GB2312" w:hAnsi="仿宋" w:eastAsia="仿宋_GB2312"/>
          <w:color w:val="000000"/>
          <w:sz w:val="32"/>
          <w:szCs w:val="32"/>
        </w:rPr>
        <w:t xml:space="preserve">    （三）参与重大研发、经贸、投资和技术转移活动的知识产权论证和预警研究，为政府知识产权管理和决策提供咨询意见和建议；</w:t>
      </w:r>
    </w:p>
    <w:p>
      <w:pPr>
        <w:pStyle w:val="5"/>
        <w:spacing w:line="560" w:lineRule="exact"/>
        <w:rPr>
          <w:rFonts w:ascii="仿宋_GB2312" w:hAnsi="仿宋" w:eastAsia="仿宋_GB2312"/>
          <w:color w:val="000000"/>
          <w:sz w:val="32"/>
          <w:szCs w:val="32"/>
        </w:rPr>
      </w:pPr>
      <w:r>
        <w:rPr>
          <w:rFonts w:hint="eastAsia" w:ascii="仿宋_GB2312" w:hAnsi="仿宋" w:eastAsia="仿宋_GB2312"/>
          <w:color w:val="000000"/>
          <w:sz w:val="32"/>
          <w:szCs w:val="32"/>
        </w:rPr>
        <w:t xml:space="preserve">    （四）参与知识产权侵权判定，疑难知识产权案件或涉外重大知识产权纠纷与争端研究讨论，提出有关有效解决方案的专家建议；</w:t>
      </w:r>
    </w:p>
    <w:p>
      <w:pPr>
        <w:pStyle w:val="5"/>
        <w:spacing w:line="560" w:lineRule="exact"/>
        <w:rPr>
          <w:rFonts w:ascii="仿宋_GB2312" w:hAnsi="仿宋" w:eastAsia="仿宋_GB2312"/>
          <w:color w:val="000000"/>
          <w:sz w:val="32"/>
          <w:szCs w:val="32"/>
        </w:rPr>
      </w:pPr>
      <w:r>
        <w:rPr>
          <w:rFonts w:hint="eastAsia" w:ascii="仿宋_GB2312" w:hAnsi="仿宋" w:eastAsia="仿宋_GB2312"/>
          <w:color w:val="000000"/>
          <w:sz w:val="32"/>
          <w:szCs w:val="32"/>
        </w:rPr>
        <w:t xml:space="preserve">    （五）参与知识产权维权援助、信息利用服务和知识产权宣传普及、教育培训活动，为企事业单位知识产权创造、运用、保护和管理以及知识产权文化建设提供公共服务；</w:t>
      </w:r>
    </w:p>
    <w:p>
      <w:pPr>
        <w:pStyle w:val="5"/>
        <w:spacing w:line="560" w:lineRule="exact"/>
        <w:ind w:firstLine="555"/>
        <w:rPr>
          <w:rFonts w:ascii="仿宋_GB2312" w:hAnsi="仿宋" w:eastAsia="仿宋_GB2312"/>
          <w:color w:val="000000"/>
          <w:sz w:val="32"/>
          <w:szCs w:val="32"/>
        </w:rPr>
      </w:pPr>
      <w:r>
        <w:rPr>
          <w:rFonts w:hint="eastAsia" w:ascii="仿宋_GB2312" w:hAnsi="仿宋" w:eastAsia="仿宋_GB2312"/>
          <w:color w:val="000000"/>
          <w:sz w:val="32"/>
          <w:szCs w:val="32"/>
        </w:rPr>
        <w:t>（六）参与知识产权国际交流与合作活动；</w:t>
      </w:r>
    </w:p>
    <w:p>
      <w:pPr>
        <w:pStyle w:val="5"/>
        <w:spacing w:line="560" w:lineRule="exact"/>
        <w:ind w:firstLine="555"/>
        <w:rPr>
          <w:rFonts w:ascii="仿宋_GB2312" w:eastAsia="仿宋_GB2312"/>
          <w:b/>
          <w:color w:val="000000"/>
          <w:sz w:val="32"/>
          <w:szCs w:val="32"/>
        </w:rPr>
      </w:pPr>
      <w:r>
        <w:rPr>
          <w:rFonts w:hint="eastAsia" w:ascii="仿宋_GB2312" w:hAnsi="仿宋" w:eastAsia="仿宋_GB2312"/>
          <w:color w:val="000000"/>
          <w:sz w:val="32"/>
          <w:szCs w:val="32"/>
        </w:rPr>
        <w:t>（七）其他需要专家参与的知识产权工作。</w:t>
      </w:r>
    </w:p>
    <w:p>
      <w:pPr>
        <w:snapToGrid w:val="0"/>
        <w:spacing w:line="360" w:lineRule="auto"/>
        <w:ind w:firstLine="645"/>
        <w:rPr>
          <w:rFonts w:ascii="仿宋_GB2312" w:eastAsia="仿宋_GB2312"/>
          <w:color w:val="000000"/>
          <w:sz w:val="32"/>
          <w:szCs w:val="32"/>
        </w:rPr>
      </w:pPr>
      <w:r>
        <w:rPr>
          <w:rFonts w:hint="eastAsia" w:ascii="仿宋_GB2312" w:eastAsia="仿宋_GB2312"/>
          <w:b/>
          <w:color w:val="000000"/>
          <w:sz w:val="32"/>
          <w:szCs w:val="32"/>
        </w:rPr>
        <w:t xml:space="preserve">第十条 </w:t>
      </w:r>
      <w:r>
        <w:rPr>
          <w:rFonts w:hint="eastAsia" w:ascii="仿宋_GB2312" w:hAnsi="Arial" w:eastAsia="仿宋_GB2312" w:cs="Arial"/>
          <w:color w:val="000000"/>
          <w:kern w:val="0"/>
          <w:sz w:val="32"/>
          <w:szCs w:val="32"/>
        </w:rPr>
        <w:t>专家</w:t>
      </w:r>
      <w:r>
        <w:rPr>
          <w:rFonts w:hint="eastAsia" w:ascii="仿宋_GB2312" w:eastAsia="仿宋_GB2312"/>
          <w:color w:val="000000"/>
          <w:sz w:val="32"/>
          <w:szCs w:val="32"/>
        </w:rPr>
        <w:t>享有如下权利：</w:t>
      </w:r>
    </w:p>
    <w:p>
      <w:pPr>
        <w:snapToGrid w:val="0"/>
        <w:spacing w:line="360" w:lineRule="auto"/>
        <w:ind w:firstLine="645"/>
        <w:rPr>
          <w:rFonts w:ascii="仿宋_GB2312" w:eastAsia="仿宋_GB2312"/>
          <w:color w:val="000000"/>
          <w:sz w:val="32"/>
          <w:szCs w:val="32"/>
        </w:rPr>
      </w:pPr>
      <w:r>
        <w:rPr>
          <w:rFonts w:hint="eastAsia" w:ascii="仿宋_GB2312" w:eastAsia="仿宋_GB2312"/>
          <w:color w:val="000000"/>
          <w:sz w:val="32"/>
          <w:szCs w:val="32"/>
        </w:rPr>
        <w:t>（一）对议事事项和有关行政管理制度规定的知情权；</w:t>
      </w:r>
    </w:p>
    <w:p>
      <w:pPr>
        <w:snapToGrid w:val="0"/>
        <w:spacing w:line="360" w:lineRule="auto"/>
        <w:ind w:firstLine="645"/>
        <w:rPr>
          <w:rFonts w:ascii="仿宋_GB2312" w:eastAsia="仿宋_GB2312"/>
          <w:color w:val="000000"/>
          <w:sz w:val="32"/>
          <w:szCs w:val="32"/>
        </w:rPr>
      </w:pPr>
      <w:r>
        <w:rPr>
          <w:rFonts w:hint="eastAsia" w:ascii="仿宋_GB2312" w:eastAsia="仿宋_GB2312"/>
          <w:color w:val="000000"/>
          <w:sz w:val="32"/>
          <w:szCs w:val="32"/>
        </w:rPr>
        <w:t>（二）对咨询方法、评价指标、鉴定方法、研究模式等的建议推荐权；</w:t>
      </w:r>
    </w:p>
    <w:p>
      <w:pPr>
        <w:snapToGrid w:val="0"/>
        <w:spacing w:line="360" w:lineRule="auto"/>
        <w:ind w:firstLine="645"/>
        <w:rPr>
          <w:rFonts w:ascii="仿宋_GB2312" w:eastAsia="仿宋_GB2312"/>
          <w:color w:val="000000"/>
          <w:sz w:val="32"/>
          <w:szCs w:val="32"/>
        </w:rPr>
      </w:pPr>
      <w:r>
        <w:rPr>
          <w:rFonts w:hint="eastAsia" w:ascii="仿宋_GB2312" w:eastAsia="仿宋_GB2312"/>
          <w:color w:val="000000"/>
          <w:sz w:val="32"/>
          <w:szCs w:val="32"/>
        </w:rPr>
        <w:t>（三）独立、公正、公平地提出评审或咨询意见，不受任何单位和个人的干预的权利；</w:t>
      </w:r>
    </w:p>
    <w:p>
      <w:pPr>
        <w:snapToGrid w:val="0"/>
        <w:spacing w:line="360" w:lineRule="auto"/>
        <w:ind w:firstLine="645"/>
        <w:rPr>
          <w:rFonts w:ascii="仿宋_GB2312" w:hAnsi="仿宋" w:eastAsia="仿宋_GB2312"/>
          <w:color w:val="000000"/>
          <w:kern w:val="0"/>
          <w:sz w:val="32"/>
          <w:szCs w:val="32"/>
        </w:rPr>
      </w:pPr>
      <w:r>
        <w:rPr>
          <w:rFonts w:hint="eastAsia" w:ascii="仿宋_GB2312" w:eastAsia="仿宋_GB2312"/>
          <w:color w:val="000000"/>
          <w:sz w:val="32"/>
          <w:szCs w:val="32"/>
        </w:rPr>
        <w:t>（四）按照有关规定，</w:t>
      </w:r>
      <w:r>
        <w:rPr>
          <w:rFonts w:hint="eastAsia" w:ascii="仿宋_GB2312" w:hAnsi="仿宋" w:eastAsia="仿宋_GB2312"/>
          <w:color w:val="000000"/>
          <w:kern w:val="0"/>
          <w:sz w:val="32"/>
          <w:szCs w:val="32"/>
        </w:rPr>
        <w:t>合法获取劳动报酬的权利；</w:t>
      </w:r>
    </w:p>
    <w:p>
      <w:pPr>
        <w:snapToGrid w:val="0"/>
        <w:spacing w:line="360" w:lineRule="auto"/>
        <w:ind w:firstLine="645"/>
        <w:rPr>
          <w:rFonts w:ascii="仿宋_GB2312" w:eastAsia="仿宋_GB2312"/>
          <w:color w:val="000000"/>
          <w:sz w:val="32"/>
          <w:szCs w:val="32"/>
        </w:rPr>
      </w:pPr>
      <w:r>
        <w:rPr>
          <w:rFonts w:hint="eastAsia" w:ascii="仿宋_GB2312" w:eastAsia="仿宋_GB2312"/>
          <w:color w:val="000000"/>
          <w:sz w:val="32"/>
          <w:szCs w:val="32"/>
        </w:rPr>
        <w:t>（五）其他依法享有的权利。</w:t>
      </w:r>
    </w:p>
    <w:p>
      <w:pPr>
        <w:snapToGrid w:val="0"/>
        <w:spacing w:line="360" w:lineRule="auto"/>
        <w:ind w:firstLine="645"/>
        <w:rPr>
          <w:rFonts w:ascii="仿宋_GB2312" w:eastAsia="仿宋_GB2312"/>
          <w:color w:val="000000"/>
          <w:sz w:val="32"/>
          <w:szCs w:val="32"/>
        </w:rPr>
      </w:pPr>
      <w:r>
        <w:rPr>
          <w:rFonts w:hint="eastAsia" w:ascii="仿宋_GB2312" w:eastAsia="仿宋_GB2312"/>
          <w:b/>
          <w:color w:val="000000"/>
          <w:sz w:val="32"/>
          <w:szCs w:val="32"/>
        </w:rPr>
        <w:t xml:space="preserve">第十一条 </w:t>
      </w:r>
      <w:r>
        <w:rPr>
          <w:rFonts w:hint="eastAsia" w:ascii="仿宋_GB2312" w:hAnsi="Arial" w:eastAsia="仿宋_GB2312" w:cs="Arial"/>
          <w:color w:val="000000"/>
          <w:kern w:val="0"/>
          <w:sz w:val="32"/>
          <w:szCs w:val="32"/>
        </w:rPr>
        <w:t>专家应当</w:t>
      </w:r>
      <w:r>
        <w:rPr>
          <w:rFonts w:hint="eastAsia" w:ascii="仿宋_GB2312" w:eastAsia="仿宋_GB2312"/>
          <w:color w:val="000000"/>
          <w:sz w:val="32"/>
          <w:szCs w:val="32"/>
        </w:rPr>
        <w:t>承担如下义务：</w:t>
      </w:r>
    </w:p>
    <w:p>
      <w:pPr>
        <w:snapToGrid w:val="0"/>
        <w:spacing w:line="360" w:lineRule="auto"/>
        <w:ind w:firstLine="645"/>
        <w:rPr>
          <w:rFonts w:ascii="仿宋_GB2312" w:eastAsia="仿宋_GB2312"/>
          <w:color w:val="000000"/>
          <w:sz w:val="32"/>
          <w:szCs w:val="32"/>
        </w:rPr>
      </w:pPr>
      <w:r>
        <w:rPr>
          <w:rFonts w:hint="eastAsia" w:ascii="仿宋_GB2312" w:eastAsia="仿宋_GB2312"/>
          <w:color w:val="000000"/>
          <w:sz w:val="32"/>
          <w:szCs w:val="32"/>
        </w:rPr>
        <w:t>（一）按照科学、严谨、客观、公正的原则进行知识产权咨询、评审活动，严格执行市知识产权主管部门咨询、评审文件的要求和标准，按时提供真实、公正、严谨的咨询、评审意见或结论；</w:t>
      </w:r>
    </w:p>
    <w:p>
      <w:pPr>
        <w:snapToGrid w:val="0"/>
        <w:spacing w:line="360" w:lineRule="auto"/>
        <w:ind w:firstLine="645"/>
        <w:rPr>
          <w:rFonts w:ascii="仿宋_GB2312" w:eastAsia="仿宋_GB2312"/>
          <w:color w:val="000000"/>
          <w:sz w:val="32"/>
          <w:szCs w:val="32"/>
        </w:rPr>
      </w:pPr>
      <w:r>
        <w:rPr>
          <w:rFonts w:hint="eastAsia" w:ascii="仿宋_GB2312" w:eastAsia="仿宋_GB2312"/>
          <w:color w:val="000000"/>
          <w:sz w:val="32"/>
          <w:szCs w:val="32"/>
        </w:rPr>
        <w:t>（二）自觉遵守国家法律、法规和咨询、评审工作纪律，保守参加结果和对象的有关国家秘密、商业秘密和个人隐私，不得擅自披露、使用或许可他人使用有关国家秘密、商业秘密和个人隐私，自觉保护他人知识产权和其他权利；</w:t>
      </w:r>
    </w:p>
    <w:p>
      <w:pPr>
        <w:snapToGrid w:val="0"/>
        <w:spacing w:line="360" w:lineRule="auto"/>
        <w:ind w:firstLine="645"/>
        <w:rPr>
          <w:rFonts w:ascii="仿宋_GB2312" w:eastAsia="仿宋_GB2312"/>
          <w:color w:val="000000"/>
          <w:sz w:val="32"/>
          <w:szCs w:val="32"/>
        </w:rPr>
      </w:pPr>
      <w:r>
        <w:rPr>
          <w:rFonts w:hint="eastAsia" w:ascii="仿宋_GB2312" w:eastAsia="仿宋_GB2312"/>
          <w:color w:val="000000"/>
          <w:sz w:val="32"/>
          <w:szCs w:val="32"/>
        </w:rPr>
        <w:t>（三）自觉遵守专家库管理制度，准时参加承担的咨询、评审等活动，因故不能参加的，应及时提前告知活动组织者；项目人选一经确定，不得自行更换；</w:t>
      </w:r>
    </w:p>
    <w:p>
      <w:pPr>
        <w:snapToGrid w:val="0"/>
        <w:spacing w:line="360" w:lineRule="auto"/>
        <w:ind w:firstLine="645"/>
        <w:rPr>
          <w:rFonts w:ascii="仿宋_GB2312" w:eastAsia="仿宋_GB2312"/>
          <w:color w:val="000000"/>
          <w:sz w:val="32"/>
          <w:szCs w:val="32"/>
        </w:rPr>
      </w:pPr>
      <w:r>
        <w:rPr>
          <w:rFonts w:hint="eastAsia" w:ascii="仿宋_GB2312" w:eastAsia="仿宋_GB2312"/>
          <w:color w:val="000000"/>
          <w:sz w:val="32"/>
          <w:szCs w:val="32"/>
        </w:rPr>
        <w:t>（四）与议事对象和议事项目存在利害关系的，自觉回避；</w:t>
      </w:r>
    </w:p>
    <w:p>
      <w:pPr>
        <w:snapToGrid w:val="0"/>
        <w:spacing w:line="360" w:lineRule="auto"/>
        <w:ind w:firstLine="645"/>
        <w:rPr>
          <w:rFonts w:ascii="仿宋_GB2312" w:eastAsia="仿宋_GB2312"/>
          <w:color w:val="000000"/>
          <w:sz w:val="32"/>
          <w:szCs w:val="32"/>
        </w:rPr>
      </w:pPr>
      <w:r>
        <w:rPr>
          <w:rFonts w:hint="eastAsia" w:ascii="仿宋_GB2312" w:eastAsia="仿宋_GB2312"/>
          <w:color w:val="000000"/>
          <w:sz w:val="32"/>
          <w:szCs w:val="32"/>
        </w:rPr>
        <w:t>（五）从事议事工作时，不得接受有关单位、个人的馈赠、宴请，不得利用专家的特殊身份和影响力从事商业活动，或者与议事对象及相关人员串通，为本人或所在单位谋取不正当利益或损害其他单位的利益；</w:t>
      </w:r>
    </w:p>
    <w:p>
      <w:pPr>
        <w:snapToGrid w:val="0"/>
        <w:spacing w:line="360" w:lineRule="auto"/>
        <w:ind w:firstLine="645"/>
        <w:rPr>
          <w:rFonts w:ascii="仿宋_GB2312" w:eastAsia="仿宋_GB2312"/>
          <w:color w:val="000000"/>
          <w:sz w:val="32"/>
          <w:szCs w:val="32"/>
        </w:rPr>
      </w:pPr>
      <w:r>
        <w:rPr>
          <w:rFonts w:hint="eastAsia" w:ascii="仿宋_GB2312" w:eastAsia="仿宋_GB2312"/>
          <w:color w:val="000000"/>
          <w:sz w:val="32"/>
          <w:szCs w:val="32"/>
        </w:rPr>
        <w:t>（六）其他依法应当承担的义务。</w:t>
      </w:r>
    </w:p>
    <w:p>
      <w:pPr>
        <w:snapToGrid w:val="0"/>
        <w:spacing w:line="360" w:lineRule="auto"/>
        <w:ind w:firstLine="645"/>
        <w:rPr>
          <w:rFonts w:ascii="黑体" w:eastAsia="黑体"/>
          <w:color w:val="000000"/>
          <w:sz w:val="32"/>
          <w:szCs w:val="32"/>
        </w:rPr>
      </w:pPr>
    </w:p>
    <w:p>
      <w:pPr>
        <w:snapToGrid w:val="0"/>
        <w:spacing w:afterLines="50" w:line="600" w:lineRule="exact"/>
        <w:jc w:val="center"/>
        <w:rPr>
          <w:rFonts w:ascii="黑体" w:eastAsia="黑体"/>
          <w:color w:val="000000"/>
          <w:sz w:val="32"/>
          <w:szCs w:val="32"/>
        </w:rPr>
      </w:pPr>
      <w:r>
        <w:rPr>
          <w:rFonts w:hint="eastAsia" w:ascii="黑体" w:eastAsia="黑体"/>
          <w:color w:val="000000"/>
          <w:sz w:val="32"/>
          <w:szCs w:val="32"/>
        </w:rPr>
        <w:t>第四章 专家库使用</w:t>
      </w:r>
    </w:p>
    <w:p>
      <w:pPr>
        <w:pStyle w:val="5"/>
        <w:spacing w:line="560" w:lineRule="exact"/>
        <w:ind w:firstLine="645"/>
        <w:rPr>
          <w:rFonts w:ascii="仿宋_GB2312" w:eastAsia="仿宋_GB2312"/>
          <w:b/>
          <w:color w:val="000000"/>
          <w:sz w:val="32"/>
          <w:szCs w:val="32"/>
        </w:rPr>
      </w:pPr>
      <w:r>
        <w:rPr>
          <w:rFonts w:hint="eastAsia" w:ascii="仿宋_GB2312" w:eastAsia="仿宋_GB2312"/>
          <w:b/>
          <w:color w:val="000000"/>
          <w:sz w:val="32"/>
          <w:szCs w:val="32"/>
        </w:rPr>
        <w:t>第十二条</w:t>
      </w:r>
      <w:r>
        <w:rPr>
          <w:rFonts w:hint="eastAsia" w:ascii="仿宋_GB2312" w:hAnsi="仿宋" w:eastAsia="仿宋_GB2312"/>
          <w:color w:val="000000"/>
          <w:sz w:val="32"/>
          <w:szCs w:val="32"/>
        </w:rPr>
        <w:t xml:space="preserve"> 专家库长期开放，供市知识产权主管部门内部各相关部门使用。</w:t>
      </w:r>
    </w:p>
    <w:p>
      <w:pPr>
        <w:pStyle w:val="5"/>
        <w:spacing w:line="560" w:lineRule="exact"/>
        <w:ind w:firstLine="720"/>
        <w:rPr>
          <w:rFonts w:ascii="黑体" w:eastAsia="黑体"/>
          <w:color w:val="000000"/>
          <w:sz w:val="32"/>
          <w:szCs w:val="32"/>
        </w:rPr>
      </w:pPr>
      <w:r>
        <w:rPr>
          <w:rFonts w:hint="eastAsia" w:ascii="仿宋_GB2312" w:eastAsia="仿宋_GB2312"/>
          <w:b/>
          <w:color w:val="000000"/>
          <w:sz w:val="32"/>
          <w:szCs w:val="32"/>
        </w:rPr>
        <w:t xml:space="preserve">第十三条 </w:t>
      </w:r>
      <w:r>
        <w:rPr>
          <w:rFonts w:hint="eastAsia" w:ascii="仿宋_GB2312" w:hAnsi="仿宋" w:eastAsia="仿宋_GB2312"/>
          <w:color w:val="000000"/>
          <w:sz w:val="32"/>
          <w:szCs w:val="32"/>
        </w:rPr>
        <w:t>市知识产权主管部门制定政策以及开展立法、项目评审、咨询、论证、鉴定、培训、研讨等有关活动，需要专家参与的，优先从专家库中选用专家。</w:t>
      </w:r>
    </w:p>
    <w:p>
      <w:pPr>
        <w:pStyle w:val="5"/>
        <w:shd w:val="clear" w:color="auto" w:fill="FFFFFF"/>
        <w:spacing w:line="560" w:lineRule="exact"/>
        <w:ind w:firstLine="560"/>
        <w:jc w:val="left"/>
        <w:rPr>
          <w:rFonts w:ascii="仿宋_GB2312" w:hAnsi="仿宋" w:eastAsia="仿宋_GB2312"/>
          <w:color w:val="000000"/>
          <w:sz w:val="32"/>
          <w:szCs w:val="32"/>
        </w:rPr>
      </w:pPr>
      <w:r>
        <w:rPr>
          <w:rFonts w:hint="eastAsia" w:ascii="仿宋_GB2312" w:eastAsia="仿宋_GB2312"/>
          <w:b/>
          <w:color w:val="000000"/>
          <w:kern w:val="2"/>
          <w:sz w:val="32"/>
          <w:szCs w:val="32"/>
        </w:rPr>
        <w:t xml:space="preserve">第十四条 </w:t>
      </w:r>
      <w:r>
        <w:rPr>
          <w:rFonts w:hint="eastAsia" w:ascii="仿宋_GB2312" w:hAnsi="仿宋" w:eastAsia="仿宋_GB2312"/>
          <w:color w:val="000000"/>
          <w:sz w:val="32"/>
          <w:szCs w:val="32"/>
        </w:rPr>
        <w:t>承担相关工作的专家通过专家库内随机抽取方式取得。</w:t>
      </w:r>
    </w:p>
    <w:p>
      <w:pPr>
        <w:pStyle w:val="5"/>
        <w:shd w:val="clear" w:color="auto" w:fill="FFFFFF"/>
        <w:spacing w:line="560" w:lineRule="exact"/>
        <w:ind w:firstLine="560"/>
        <w:jc w:val="left"/>
        <w:rPr>
          <w:rFonts w:ascii="仿宋_GB2312" w:hAnsi="仿宋" w:eastAsia="仿宋_GB2312"/>
          <w:color w:val="000000"/>
          <w:sz w:val="32"/>
          <w:szCs w:val="32"/>
        </w:rPr>
      </w:pPr>
      <w:r>
        <w:rPr>
          <w:rFonts w:hint="eastAsia" w:ascii="仿宋_GB2312" w:hAnsi="仿宋" w:eastAsia="仿宋_GB2312"/>
          <w:color w:val="000000"/>
          <w:sz w:val="32"/>
          <w:szCs w:val="32"/>
        </w:rPr>
        <w:t>抽取出来的专家视工作需求，在工作任期内一次或多次使用。</w:t>
      </w:r>
    </w:p>
    <w:p>
      <w:pPr>
        <w:pStyle w:val="5"/>
        <w:shd w:val="clear" w:color="auto" w:fill="FFFFFF"/>
        <w:spacing w:line="560" w:lineRule="exact"/>
        <w:ind w:firstLine="560"/>
        <w:jc w:val="left"/>
        <w:rPr>
          <w:rFonts w:ascii="仿宋_GB2312" w:hAnsi="仿宋" w:eastAsia="仿宋_GB2312"/>
          <w:color w:val="000000"/>
          <w:sz w:val="32"/>
          <w:szCs w:val="32"/>
        </w:rPr>
      </w:pPr>
      <w:r>
        <w:rPr>
          <w:rFonts w:hint="eastAsia" w:ascii="仿宋_GB2312" w:eastAsia="仿宋_GB2312"/>
          <w:b/>
          <w:color w:val="000000"/>
          <w:kern w:val="2"/>
          <w:sz w:val="32"/>
          <w:szCs w:val="32"/>
        </w:rPr>
        <w:t>第十五条</w:t>
      </w:r>
      <w:r>
        <w:rPr>
          <w:rFonts w:ascii="仿宋_GB2312" w:eastAsia="仿宋_GB2312"/>
          <w:b/>
          <w:color w:val="000000"/>
          <w:kern w:val="2"/>
          <w:sz w:val="32"/>
          <w:szCs w:val="32"/>
        </w:rPr>
        <w:t xml:space="preserve"> </w:t>
      </w:r>
      <w:r>
        <w:rPr>
          <w:rFonts w:hint="eastAsia" w:ascii="仿宋_GB2312" w:hAnsi="仿宋" w:eastAsia="仿宋_GB2312"/>
          <w:color w:val="000000"/>
          <w:sz w:val="32"/>
          <w:szCs w:val="32"/>
        </w:rPr>
        <w:t>专家抽取应包含以下程序：</w:t>
      </w:r>
    </w:p>
    <w:p>
      <w:pPr>
        <w:pStyle w:val="5"/>
        <w:shd w:val="clear" w:color="auto" w:fill="FFFFFF"/>
        <w:spacing w:line="560" w:lineRule="exact"/>
        <w:ind w:firstLine="560"/>
        <w:jc w:val="left"/>
        <w:rPr>
          <w:rFonts w:ascii="仿宋_GB2312" w:hAnsi="仿宋" w:eastAsia="仿宋_GB2312"/>
          <w:color w:val="000000"/>
          <w:sz w:val="32"/>
          <w:szCs w:val="32"/>
        </w:rPr>
      </w:pPr>
      <w:r>
        <w:rPr>
          <w:rFonts w:hint="eastAsia" w:ascii="仿宋_GB2312" w:hAnsi="仿宋" w:eastAsia="仿宋_GB2312"/>
          <w:color w:val="000000"/>
          <w:sz w:val="32"/>
          <w:szCs w:val="32"/>
        </w:rPr>
        <w:t>（一）提出需求：使用专家的部门就工作任务要求的专家条件和数量提出需求；</w:t>
      </w:r>
    </w:p>
    <w:p>
      <w:pPr>
        <w:pStyle w:val="5"/>
        <w:shd w:val="clear" w:color="auto" w:fill="FFFFFF"/>
        <w:spacing w:line="560" w:lineRule="exact"/>
        <w:ind w:firstLine="560"/>
        <w:jc w:val="left"/>
        <w:rPr>
          <w:rFonts w:ascii="仿宋_GB2312" w:hAnsi="仿宋" w:eastAsia="仿宋_GB2312"/>
          <w:color w:val="000000"/>
          <w:sz w:val="32"/>
          <w:szCs w:val="32"/>
        </w:rPr>
      </w:pPr>
      <w:r>
        <w:rPr>
          <w:rFonts w:hint="eastAsia" w:ascii="仿宋_GB2312" w:hAnsi="仿宋" w:eastAsia="仿宋_GB2312"/>
          <w:color w:val="000000"/>
          <w:sz w:val="32"/>
          <w:szCs w:val="32"/>
        </w:rPr>
        <w:t>（二）设定条件：按照工作任务要求，设定专业要求和数量等条件，作为专家抽取设定条件；</w:t>
      </w:r>
    </w:p>
    <w:p>
      <w:pPr>
        <w:pStyle w:val="5"/>
        <w:shd w:val="clear" w:color="auto" w:fill="FFFFFF"/>
        <w:spacing w:line="560" w:lineRule="exact"/>
        <w:ind w:firstLine="560"/>
        <w:jc w:val="left"/>
        <w:rPr>
          <w:rFonts w:ascii="仿宋_GB2312" w:hAnsi="仿宋" w:eastAsia="仿宋_GB2312"/>
          <w:color w:val="000000"/>
          <w:sz w:val="32"/>
          <w:szCs w:val="32"/>
        </w:rPr>
      </w:pPr>
      <w:r>
        <w:rPr>
          <w:rFonts w:hint="eastAsia" w:ascii="仿宋_GB2312" w:hAnsi="仿宋" w:eastAsia="仿宋_GB2312"/>
          <w:color w:val="000000"/>
          <w:sz w:val="32"/>
          <w:szCs w:val="32"/>
        </w:rPr>
        <w:t>（三）抽取专家：使用部门从专家库中随机抽取专家，形成候选专家名单；</w:t>
      </w:r>
    </w:p>
    <w:p>
      <w:pPr>
        <w:pStyle w:val="5"/>
        <w:shd w:val="clear" w:color="auto" w:fill="FFFFFF"/>
        <w:spacing w:line="560" w:lineRule="exact"/>
        <w:ind w:firstLine="560"/>
        <w:jc w:val="left"/>
        <w:rPr>
          <w:rFonts w:ascii="仿宋_GB2312" w:hAnsi="仿宋" w:eastAsia="仿宋_GB2312"/>
          <w:color w:val="000000"/>
          <w:sz w:val="32"/>
          <w:szCs w:val="32"/>
        </w:rPr>
      </w:pPr>
      <w:r>
        <w:rPr>
          <w:rFonts w:hint="eastAsia" w:ascii="仿宋_GB2312" w:hAnsi="仿宋" w:eastAsia="仿宋_GB2312"/>
          <w:color w:val="000000"/>
          <w:sz w:val="32"/>
          <w:szCs w:val="32"/>
        </w:rPr>
        <w:t>（四）确定专家：使用部门与候选专家联系，确定其是否可以参加专家工作；若有专家无法参加工作导致专家数量未达到相关任务要求，专家数量不足部分再从专家库中随机抽取，直到符合工作需求。</w:t>
      </w:r>
    </w:p>
    <w:p>
      <w:pPr>
        <w:snapToGrid w:val="0"/>
        <w:spacing w:line="600" w:lineRule="exact"/>
        <w:ind w:firstLine="645"/>
        <w:rPr>
          <w:rFonts w:ascii="仿宋_GB2312" w:eastAsia="仿宋_GB2312"/>
          <w:b/>
          <w:color w:val="000000"/>
          <w:sz w:val="32"/>
          <w:szCs w:val="32"/>
        </w:rPr>
      </w:pPr>
      <w:r>
        <w:rPr>
          <w:rFonts w:hint="eastAsia" w:ascii="仿宋_GB2312" w:eastAsia="仿宋_GB2312"/>
          <w:b/>
          <w:color w:val="000000"/>
          <w:sz w:val="32"/>
          <w:szCs w:val="32"/>
        </w:rPr>
        <w:t>第十六条</w:t>
      </w:r>
      <w:r>
        <w:rPr>
          <w:rFonts w:hint="eastAsia" w:ascii="仿宋_GB2312" w:eastAsia="仿宋_GB2312"/>
          <w:color w:val="000000"/>
          <w:sz w:val="32"/>
          <w:szCs w:val="32"/>
        </w:rPr>
        <w:t xml:space="preserve"> 市知识产权主管部门定期组织或委托有关机构组织召开专家工作会议。根据需要，针对特定专业问题或重大议事事项，可临时召开专家专门工作会议。</w:t>
      </w:r>
    </w:p>
    <w:p>
      <w:pPr>
        <w:pStyle w:val="5"/>
        <w:spacing w:line="560" w:lineRule="exact"/>
        <w:ind w:firstLine="640"/>
        <w:jc w:val="left"/>
        <w:rPr>
          <w:rFonts w:ascii="仿宋_GB2312" w:hAnsi="仿宋" w:eastAsia="仿宋_GB2312"/>
          <w:color w:val="000000"/>
          <w:sz w:val="32"/>
          <w:szCs w:val="32"/>
        </w:rPr>
      </w:pPr>
      <w:r>
        <w:rPr>
          <w:rFonts w:hint="eastAsia" w:ascii="仿宋_GB2312" w:eastAsia="仿宋_GB2312"/>
          <w:b/>
          <w:color w:val="000000"/>
          <w:kern w:val="2"/>
          <w:sz w:val="32"/>
          <w:szCs w:val="32"/>
        </w:rPr>
        <w:t xml:space="preserve">第十七条 </w:t>
      </w:r>
      <w:r>
        <w:rPr>
          <w:rFonts w:hint="eastAsia" w:ascii="仿宋_GB2312" w:hAnsi="仿宋" w:eastAsia="仿宋_GB2312"/>
          <w:color w:val="000000"/>
          <w:sz w:val="32"/>
          <w:szCs w:val="32"/>
        </w:rPr>
        <w:t xml:space="preserve"> 专家承担工作项目，可采取会面或书面工作的方式。根据工作实际，可采取召开专家论证会或电话、电子邮件咨询等工作方式，但应做好记录等工作。</w:t>
      </w:r>
    </w:p>
    <w:p>
      <w:pPr>
        <w:pStyle w:val="5"/>
        <w:spacing w:line="560" w:lineRule="exact"/>
        <w:ind w:firstLine="640"/>
        <w:jc w:val="left"/>
        <w:rPr>
          <w:rFonts w:ascii="仿宋_GB2312" w:hAnsi="仿宋" w:eastAsia="仿宋_GB2312"/>
          <w:color w:val="000000"/>
          <w:sz w:val="32"/>
          <w:szCs w:val="32"/>
        </w:rPr>
      </w:pPr>
      <w:r>
        <w:rPr>
          <w:rFonts w:hint="eastAsia" w:ascii="仿宋_GB2312" w:hAnsi="仿宋" w:eastAsia="仿宋_GB2312"/>
          <w:color w:val="000000"/>
          <w:sz w:val="32"/>
          <w:szCs w:val="32"/>
        </w:rPr>
        <w:t>采取书面方式开展工作的，市知识产权主管部门应自收到相关单位申请之日起五日内，在专家库内抽取相关专家，并将有关材料送达有关专家，使之了解工作内容及要求，并与有关专家商定完成工作的期限。有关专家应对工作内容及要求进行认真研究，制作书面答复意见或建议，并签字确认。</w:t>
      </w:r>
    </w:p>
    <w:p>
      <w:pPr>
        <w:snapToGrid w:val="0"/>
        <w:spacing w:afterLines="50" w:line="600" w:lineRule="exact"/>
        <w:jc w:val="center"/>
        <w:rPr>
          <w:rFonts w:ascii="仿宋_GB2312" w:hAnsi="仿宋" w:eastAsia="仿宋_GB2312"/>
          <w:color w:val="000000"/>
          <w:sz w:val="32"/>
          <w:szCs w:val="32"/>
        </w:rPr>
      </w:pPr>
      <w:r>
        <w:rPr>
          <w:rFonts w:hint="eastAsia" w:ascii="黑体" w:eastAsia="黑体"/>
          <w:color w:val="000000"/>
          <w:sz w:val="32"/>
          <w:szCs w:val="32"/>
        </w:rPr>
        <w:t>第五章 监督管理</w:t>
      </w:r>
    </w:p>
    <w:p>
      <w:pPr>
        <w:pStyle w:val="5"/>
        <w:shd w:val="clear" w:color="auto" w:fill="FFFFFF"/>
        <w:spacing w:line="560" w:lineRule="exact"/>
        <w:ind w:firstLine="560"/>
        <w:jc w:val="left"/>
        <w:rPr>
          <w:rFonts w:ascii="仿宋_GB2312" w:hAnsi="仿宋" w:eastAsia="仿宋_GB2312"/>
          <w:color w:val="000000"/>
          <w:sz w:val="32"/>
          <w:szCs w:val="32"/>
        </w:rPr>
      </w:pPr>
      <w:r>
        <w:rPr>
          <w:rFonts w:hint="eastAsia" w:ascii="仿宋_GB2312" w:eastAsia="仿宋_GB2312"/>
          <w:b/>
          <w:color w:val="000000"/>
          <w:kern w:val="2"/>
          <w:sz w:val="32"/>
          <w:szCs w:val="32"/>
        </w:rPr>
        <w:t>第十八条</w:t>
      </w:r>
      <w:r>
        <w:rPr>
          <w:rFonts w:ascii="仿宋_GB2312" w:hAnsi="仿宋" w:eastAsia="仿宋_GB2312"/>
          <w:color w:val="000000"/>
          <w:sz w:val="32"/>
          <w:szCs w:val="32"/>
        </w:rPr>
        <w:t xml:space="preserve">  市知识产权主管部门负责对专家库使用行为的监督，加强对使用专家库的管理，保障专家库及专家的信息安全，严禁私自复制、下载、泄露</w:t>
      </w:r>
      <w:r>
        <w:rPr>
          <w:rFonts w:hint="eastAsia" w:ascii="仿宋_GB2312" w:hAnsi="仿宋" w:eastAsia="仿宋_GB2312"/>
          <w:color w:val="000000"/>
          <w:sz w:val="32"/>
          <w:szCs w:val="32"/>
        </w:rPr>
        <w:t>专家库及专家相关信息等行为。</w:t>
      </w:r>
    </w:p>
    <w:p>
      <w:pPr>
        <w:pStyle w:val="5"/>
        <w:shd w:val="clear" w:color="auto" w:fill="FFFFFF"/>
        <w:spacing w:line="560" w:lineRule="exact"/>
        <w:ind w:firstLine="560"/>
        <w:jc w:val="left"/>
        <w:rPr>
          <w:rFonts w:ascii="仿宋_GB2312" w:eastAsia="仿宋_GB2312"/>
          <w:color w:val="000000"/>
          <w:sz w:val="32"/>
          <w:szCs w:val="32"/>
        </w:rPr>
      </w:pPr>
      <w:r>
        <w:rPr>
          <w:rFonts w:hint="eastAsia" w:ascii="仿宋_GB2312" w:eastAsia="仿宋_GB2312"/>
          <w:b/>
          <w:color w:val="000000"/>
          <w:kern w:val="2"/>
          <w:sz w:val="32"/>
          <w:szCs w:val="32"/>
        </w:rPr>
        <w:t xml:space="preserve">第十九条 </w:t>
      </w:r>
      <w:r>
        <w:rPr>
          <w:rFonts w:hint="eastAsia" w:ascii="仿宋_GB2312" w:eastAsia="仿宋_GB2312"/>
          <w:color w:val="000000"/>
          <w:sz w:val="32"/>
          <w:szCs w:val="32"/>
        </w:rPr>
        <w:t>专家依照本办法的规定应当回避而未回避的，由市知识产权主管部门责令其回避，并记录在案。</w:t>
      </w:r>
    </w:p>
    <w:p>
      <w:pPr>
        <w:snapToGrid w:val="0"/>
        <w:spacing w:line="600" w:lineRule="exact"/>
        <w:ind w:firstLine="645"/>
        <w:rPr>
          <w:rFonts w:ascii="仿宋_GB2312" w:eastAsia="仿宋_GB2312"/>
          <w:color w:val="000000"/>
          <w:sz w:val="32"/>
          <w:szCs w:val="32"/>
        </w:rPr>
      </w:pPr>
      <w:r>
        <w:rPr>
          <w:rFonts w:hint="eastAsia" w:ascii="仿宋_GB2312" w:hAnsi="仿宋" w:eastAsia="仿宋_GB2312"/>
          <w:color w:val="000000"/>
          <w:kern w:val="0"/>
          <w:sz w:val="32"/>
          <w:szCs w:val="32"/>
        </w:rPr>
        <w:t>市知识产权主管部门工作人员违反法律、法规、规章和本办法有关规定的，由市知识产权主管部门按照纪律监察法规等有关规定处理；</w:t>
      </w:r>
      <w:r>
        <w:rPr>
          <w:rFonts w:hint="eastAsia" w:ascii="仿宋_GB2312" w:eastAsia="仿宋_GB2312"/>
          <w:color w:val="000000"/>
          <w:sz w:val="32"/>
          <w:szCs w:val="32"/>
        </w:rPr>
        <w:t>专家违反法律、法规、规章和本办法有关规定，或者有关人员经确认出库后仍以专家名义活动的，依法予以处理。</w:t>
      </w:r>
    </w:p>
    <w:p>
      <w:pPr>
        <w:snapToGrid w:val="0"/>
        <w:spacing w:beforeLines="50" w:afterLines="50" w:line="600" w:lineRule="exact"/>
        <w:jc w:val="center"/>
        <w:rPr>
          <w:rFonts w:ascii="黑体" w:eastAsia="黑体"/>
          <w:color w:val="000000"/>
          <w:sz w:val="32"/>
          <w:szCs w:val="32"/>
        </w:rPr>
      </w:pPr>
      <w:r>
        <w:rPr>
          <w:rFonts w:hint="eastAsia" w:ascii="黑体" w:eastAsia="黑体"/>
          <w:color w:val="000000"/>
          <w:sz w:val="32"/>
          <w:szCs w:val="32"/>
        </w:rPr>
        <w:t>第六章 附则</w:t>
      </w:r>
    </w:p>
    <w:p>
      <w:pPr>
        <w:snapToGrid w:val="0"/>
        <w:spacing w:line="600" w:lineRule="exact"/>
        <w:ind w:firstLine="646"/>
        <w:rPr>
          <w:rFonts w:ascii="仿宋_GB2312" w:eastAsia="仿宋_GB2312"/>
          <w:b/>
          <w:color w:val="000000"/>
          <w:sz w:val="32"/>
          <w:szCs w:val="32"/>
        </w:rPr>
      </w:pPr>
      <w:r>
        <w:rPr>
          <w:rFonts w:hint="eastAsia" w:ascii="仿宋_GB2312" w:eastAsia="仿宋_GB2312"/>
          <w:b/>
          <w:color w:val="000000"/>
          <w:sz w:val="32"/>
          <w:szCs w:val="32"/>
        </w:rPr>
        <w:t xml:space="preserve">第二十条 </w:t>
      </w:r>
      <w:r>
        <w:rPr>
          <w:rFonts w:hint="eastAsia" w:ascii="仿宋_GB2312" w:eastAsia="仿宋_GB2312"/>
          <w:color w:val="000000"/>
          <w:sz w:val="32"/>
          <w:szCs w:val="32"/>
        </w:rPr>
        <w:t>本办法由市知识产权主管部门负责解释。</w:t>
      </w:r>
    </w:p>
    <w:p>
      <w:pPr>
        <w:snapToGrid w:val="0"/>
        <w:spacing w:line="600" w:lineRule="exact"/>
        <w:ind w:firstLine="646"/>
        <w:rPr>
          <w:rFonts w:ascii="仿宋_GB2312" w:eastAsia="仿宋_GB2312"/>
          <w:color w:val="000000"/>
          <w:sz w:val="32"/>
          <w:szCs w:val="32"/>
        </w:rPr>
      </w:pPr>
      <w:r>
        <w:rPr>
          <w:rFonts w:hint="eastAsia" w:ascii="仿宋_GB2312" w:eastAsia="仿宋_GB2312"/>
          <w:b/>
          <w:color w:val="000000"/>
          <w:sz w:val="32"/>
          <w:szCs w:val="32"/>
        </w:rPr>
        <w:t xml:space="preserve">第二十一条 </w:t>
      </w:r>
      <w:r>
        <w:rPr>
          <w:rFonts w:hint="eastAsia" w:ascii="仿宋_GB2312" w:eastAsia="仿宋_GB2312"/>
          <w:color w:val="000000"/>
          <w:sz w:val="32"/>
          <w:szCs w:val="32"/>
        </w:rPr>
        <w:t>本办法自2019年6月6日起实施，有效期三年。</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10022FF" w:usb1="C000E47F" w:usb2="00000029" w:usb3="00000000" w:csb0="200001DF" w:csb1="2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4D2B28"/>
    <w:rsid w:val="084D2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customStyle="1" w:styleId="5">
    <w:name w:val="p18"/>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2019-11-14T10:01:00Z</dcterms:created>
  <dc:creator>侯雯婷</dc:creator>
  <cp:lastModifiedBy>侯雯婷</cp:lastModifiedBy>
  <dcterms:modified xsi:type="dcterms:W3CDTF">2019-11-14T10:01:56Z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