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szCs w:val="44"/>
        </w:rPr>
      </w:pPr>
      <w:bookmarkStart w:id="0" w:name="_GoBack"/>
      <w:r>
        <w:rPr>
          <w:rFonts w:hint="eastAsia" w:ascii="宋体" w:hAnsi="宋体" w:cs="宋体"/>
          <w:sz w:val="44"/>
          <w:szCs w:val="44"/>
        </w:rPr>
        <w:t>深圳市龙岗区关于促进应对新型冠状病毒感染的肺炎防控应急物资供给的若干措施专项扶持实施细则</w:t>
      </w:r>
    </w:p>
    <w:bookmarkEnd w:id="0"/>
    <w:p>
      <w:pPr>
        <w:jc w:val="left"/>
        <w:rPr>
          <w:rFonts w:hint="eastAsia" w:ascii="宋体" w:hAnsi="宋体" w:cs="宋体"/>
          <w:sz w:val="44"/>
          <w:szCs w:val="44"/>
        </w:rPr>
      </w:pPr>
    </w:p>
    <w:p>
      <w:p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深圳市龙岗区关于促进应对新型冠状病毒感染的肺炎疫情防控应急物资供给的若干措施》（深龙工信规〔2020〕1号）的有关规定，做好龙岗区应对新型冠状病毒感染的肺炎疫情防控应急物资供应保障工作，制定本实施细则。</w:t>
      </w:r>
    </w:p>
    <w:p>
      <w:pPr>
        <w:numPr>
          <w:ilvl w:val="0"/>
          <w:numId w:val="1"/>
        </w:num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适用于《深圳市龙岗区关于促进应对新型冠状病毒感染的肺炎疫情防控应急物资供给的若干措施》涉及的资金扶持事项，包括购置设备补贴和新租厂房租金补贴项目，实行总量控制、企业自愿申报、专项审计、社会</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rPr>
        <w:t>、集体决策原则。</w:t>
      </w:r>
    </w:p>
    <w:p>
      <w:pPr>
        <w:numPr>
          <w:ilvl w:val="0"/>
          <w:numId w:val="1"/>
        </w:num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购置设备补贴</w:t>
      </w:r>
    </w:p>
    <w:p>
      <w:pPr>
        <w:adjustRightInd w:val="0"/>
        <w:snapToGrid w:val="0"/>
        <w:spacing w:line="500" w:lineRule="exact"/>
        <w:ind w:firstLine="640"/>
        <w:rPr>
          <w:rFonts w:ascii="仿宋" w:hAnsi="仿宋" w:eastAsia="仿宋"/>
          <w:color w:val="000000"/>
          <w:sz w:val="32"/>
          <w:szCs w:val="32"/>
        </w:rPr>
      </w:pPr>
      <w:r>
        <w:rPr>
          <w:rFonts w:hint="eastAsia" w:ascii="仿宋_GB2312" w:hAnsi="仿宋_GB2312" w:eastAsia="仿宋_GB2312" w:cs="仿宋_GB2312"/>
          <w:sz w:val="32"/>
          <w:szCs w:val="32"/>
        </w:rPr>
        <w:t>（一）扶持对象。</w:t>
      </w:r>
      <w:r>
        <w:rPr>
          <w:rFonts w:hint="eastAsia" w:ascii="仿宋" w:hAnsi="仿宋" w:eastAsia="仿宋"/>
          <w:color w:val="000000"/>
          <w:sz w:val="32"/>
          <w:szCs w:val="32"/>
        </w:rPr>
        <w:t>纳入支持范围的疫情防控应急物资生产企业，是指纳入统筹调度的疫情防控应急物资医用口罩</w:t>
      </w:r>
      <w:r>
        <w:rPr>
          <w:rFonts w:hint="eastAsia" w:ascii="仿宋" w:hAnsi="仿宋" w:eastAsia="仿宋"/>
          <w:color w:val="000000"/>
          <w:sz w:val="32"/>
          <w:szCs w:val="32"/>
          <w:lang w:eastAsia="zh-CN"/>
        </w:rPr>
        <w:t>企业、</w:t>
      </w:r>
      <w:r>
        <w:rPr>
          <w:rFonts w:hint="eastAsia" w:ascii="仿宋" w:hAnsi="仿宋" w:eastAsia="仿宋"/>
          <w:color w:val="000000"/>
          <w:sz w:val="32"/>
          <w:szCs w:val="32"/>
        </w:rPr>
        <w:t>具有防护作用的民用口罩生产企业</w:t>
      </w:r>
      <w:r>
        <w:rPr>
          <w:rFonts w:hint="eastAsia" w:ascii="仿宋" w:hAnsi="仿宋" w:eastAsia="仿宋"/>
          <w:color w:val="000000"/>
          <w:sz w:val="32"/>
          <w:szCs w:val="32"/>
          <w:lang w:eastAsia="zh-CN"/>
        </w:rPr>
        <w:t>、</w:t>
      </w:r>
      <w:r>
        <w:rPr>
          <w:rFonts w:hint="eastAsia" w:ascii="仿宋" w:hAnsi="仿宋" w:eastAsia="仿宋"/>
          <w:color w:val="000000"/>
          <w:sz w:val="32"/>
          <w:szCs w:val="32"/>
        </w:rPr>
        <w:t>医用防护服生产企业。</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（二）扶持标准。</w:t>
      </w:r>
      <w:r>
        <w:rPr>
          <w:rFonts w:hint="eastAsia" w:ascii="仿宋_GB2312" w:hAnsi="仿宋_GB2312" w:eastAsia="仿宋_GB2312" w:cs="仿宋_GB2312"/>
          <w:sz w:val="32"/>
          <w:szCs w:val="32"/>
        </w:rPr>
        <w:t>2020年2月1日至3月31日购买或自制应急物资生产线设备并在此期间投入使用的，具备生产医用防护口罩资质或医用防护服资质的企业按其设备购置成本的30%给予补贴；不具备生产医用防护口罩资质的生产企业生产口罩的，按其设备购置成本的20%给予补贴，若在政府统筹调度期间，该企业获得生产医用防护口罩资质，扶持金额按照其设备购置成本的30%补齐，单个企业最高不超过800万元。</w:t>
      </w:r>
    </w:p>
    <w:p>
      <w:pPr>
        <w:adjustRightInd w:val="0"/>
        <w:snapToGrid w:val="0"/>
        <w:spacing w:line="500" w:lineRule="exact"/>
        <w:ind w:firstLine="640" w:firstLineChars="200"/>
        <w:rPr>
          <w:rFonts w:ascii="仿宋_GB2312" w:hAnsi="Times New Roman" w:eastAsia="仿宋_GB2312"/>
          <w:sz w:val="32"/>
          <w:szCs w:val="32"/>
        </w:rPr>
      </w:pPr>
      <w:r>
        <w:rPr>
          <w:rFonts w:hint="eastAsia" w:ascii="仿宋" w:hAnsi="仿宋" w:eastAsia="仿宋"/>
          <w:color w:val="000000"/>
          <w:sz w:val="32"/>
          <w:szCs w:val="32"/>
        </w:rPr>
        <w:t>（三）申请条件。</w:t>
      </w:r>
      <w:r>
        <w:rPr>
          <w:rFonts w:hint="eastAsia" w:ascii="仿宋_GB2312" w:hAnsi="Times New Roman" w:eastAsia="仿宋_GB2312"/>
          <w:sz w:val="32"/>
          <w:szCs w:val="32"/>
        </w:rPr>
        <w:t>申请本专项扶持的企业须符合下列条件：</w:t>
      </w:r>
    </w:p>
    <w:p>
      <w:pPr>
        <w:adjustRightInd w:val="0"/>
        <w:snapToGrid w:val="0"/>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1、注册地、纳税地、统计地必须均在龙岗区，具有独立法人资格；</w:t>
      </w:r>
    </w:p>
    <w:p>
      <w:pPr>
        <w:adjustRightInd w:val="0"/>
        <w:snapToGrid w:val="0"/>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2、申报项目的实施地应在龙岗区；</w:t>
      </w:r>
    </w:p>
    <w:p>
      <w:pPr>
        <w:adjustRightInd w:val="0"/>
        <w:snapToGrid w:val="0"/>
        <w:spacing w:line="5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3、申报企业应纳入我区统筹调度，</w:t>
      </w:r>
      <w:r>
        <w:rPr>
          <w:rFonts w:hint="eastAsia" w:ascii="仿宋_GB2312" w:hAnsi="Times New Roman" w:eastAsia="仿宋_GB2312"/>
          <w:sz w:val="32"/>
          <w:szCs w:val="32"/>
          <w:lang w:eastAsia="zh-CN"/>
        </w:rPr>
        <w:t>须</w:t>
      </w:r>
      <w:r>
        <w:rPr>
          <w:rFonts w:hint="eastAsia" w:ascii="仿宋_GB2312" w:hAnsi="Times New Roman" w:eastAsia="仿宋_GB2312"/>
          <w:sz w:val="32"/>
          <w:szCs w:val="32"/>
        </w:rPr>
        <w:t>满足以下任意一种情况：</w:t>
      </w:r>
    </w:p>
    <w:p>
      <w:pPr>
        <w:adjustRightInd w:val="0"/>
        <w:snapToGrid w:val="0"/>
        <w:spacing w:line="500" w:lineRule="exact"/>
        <w:ind w:firstLine="640" w:firstLineChars="200"/>
        <w:rPr>
          <w:rFonts w:hint="eastAsia" w:ascii="仿宋" w:hAnsi="仿宋" w:eastAsia="仿宋"/>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1）</w:t>
      </w:r>
      <w:r>
        <w:rPr>
          <w:rFonts w:hint="eastAsia" w:ascii="仿宋" w:hAnsi="仿宋" w:eastAsia="仿宋"/>
          <w:sz w:val="32"/>
          <w:szCs w:val="32"/>
        </w:rPr>
        <w:t>2020年2月1日-</w:t>
      </w:r>
      <w:r>
        <w:rPr>
          <w:rFonts w:ascii="仿宋" w:hAnsi="仿宋" w:eastAsia="仿宋"/>
          <w:sz w:val="32"/>
          <w:szCs w:val="32"/>
        </w:rPr>
        <w:t>3</w:t>
      </w:r>
      <w:r>
        <w:rPr>
          <w:rFonts w:hint="eastAsia" w:ascii="仿宋" w:hAnsi="仿宋" w:eastAsia="仿宋"/>
          <w:sz w:val="32"/>
          <w:szCs w:val="32"/>
        </w:rPr>
        <w:t>月3</w:t>
      </w:r>
      <w:r>
        <w:rPr>
          <w:rFonts w:ascii="仿宋" w:hAnsi="仿宋" w:eastAsia="仿宋"/>
          <w:sz w:val="32"/>
          <w:szCs w:val="32"/>
        </w:rPr>
        <w:t>1</w:t>
      </w:r>
      <w:r>
        <w:rPr>
          <w:rFonts w:hint="eastAsia" w:ascii="仿宋" w:hAnsi="仿宋" w:eastAsia="仿宋"/>
          <w:sz w:val="32"/>
          <w:szCs w:val="32"/>
        </w:rPr>
        <w:t>日期间</w:t>
      </w:r>
      <w:r>
        <w:rPr>
          <w:rFonts w:hint="eastAsia" w:ascii="仿宋" w:hAnsi="仿宋" w:eastAsia="仿宋"/>
          <w:sz w:val="32"/>
          <w:szCs w:val="32"/>
          <w:lang w:eastAsia="zh-CN"/>
        </w:rPr>
        <w:t>，被</w:t>
      </w:r>
      <w:r>
        <w:rPr>
          <w:rFonts w:hint="eastAsia" w:ascii="仿宋" w:hAnsi="仿宋" w:eastAsia="仿宋"/>
          <w:sz w:val="32"/>
          <w:szCs w:val="32"/>
        </w:rPr>
        <w:t>纳入龙岗区新型冠状病毒肺炎疫情防控工作领导小组（指挥部）物资保障组（下称“物资保障组”）统筹</w:t>
      </w:r>
      <w:r>
        <w:rPr>
          <w:rFonts w:hint="eastAsia" w:ascii="仿宋" w:hAnsi="仿宋" w:eastAsia="仿宋"/>
          <w:sz w:val="32"/>
          <w:szCs w:val="32"/>
          <w:lang w:eastAsia="zh-CN"/>
        </w:rPr>
        <w:t>的</w:t>
      </w:r>
      <w:r>
        <w:rPr>
          <w:rFonts w:hint="eastAsia" w:ascii="仿宋" w:hAnsi="仿宋" w:eastAsia="仿宋"/>
          <w:sz w:val="32"/>
          <w:szCs w:val="32"/>
        </w:rPr>
        <w:t>企业名单</w:t>
      </w:r>
      <w:r>
        <w:rPr>
          <w:rFonts w:hint="eastAsia" w:ascii="仿宋" w:hAnsi="仿宋" w:eastAsia="仿宋"/>
          <w:sz w:val="32"/>
          <w:szCs w:val="32"/>
          <w:lang w:eastAsia="zh-CN"/>
        </w:rPr>
        <w:t>中</w:t>
      </w:r>
      <w:r>
        <w:rPr>
          <w:rFonts w:hint="eastAsia" w:ascii="仿宋" w:hAnsi="仿宋" w:eastAsia="仿宋"/>
          <w:sz w:val="32"/>
          <w:szCs w:val="32"/>
        </w:rPr>
        <w:t>且与物资保障组委托的第三方或</w:t>
      </w:r>
      <w:r>
        <w:rPr>
          <w:rFonts w:hint="eastAsia" w:ascii="仿宋" w:hAnsi="仿宋" w:eastAsia="仿宋"/>
          <w:sz w:val="32"/>
          <w:szCs w:val="32"/>
          <w:lang w:eastAsia="zh-CN"/>
        </w:rPr>
        <w:t>我</w:t>
      </w:r>
      <w:r>
        <w:rPr>
          <w:rFonts w:hint="eastAsia" w:ascii="仿宋" w:hAnsi="仿宋" w:eastAsia="仿宋"/>
          <w:sz w:val="32"/>
          <w:szCs w:val="32"/>
        </w:rPr>
        <w:t>区各公立医疗机构签订供销合同或框架协议，</w:t>
      </w:r>
      <w:r>
        <w:rPr>
          <w:rFonts w:hint="eastAsia" w:ascii="仿宋" w:hAnsi="仿宋" w:eastAsia="仿宋"/>
          <w:sz w:val="32"/>
          <w:szCs w:val="32"/>
          <w:lang w:eastAsia="zh-CN"/>
        </w:rPr>
        <w:t>同时</w:t>
      </w:r>
      <w:r>
        <w:rPr>
          <w:rFonts w:hint="eastAsia" w:ascii="仿宋" w:hAnsi="仿宋" w:eastAsia="仿宋"/>
          <w:sz w:val="32"/>
          <w:szCs w:val="32"/>
        </w:rPr>
        <w:t>切实履行供货要求；</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rPr>
        <w:t>2020年2月1日-</w:t>
      </w:r>
      <w:r>
        <w:rPr>
          <w:rFonts w:ascii="仿宋" w:hAnsi="仿宋" w:eastAsia="仿宋"/>
          <w:sz w:val="32"/>
          <w:szCs w:val="32"/>
        </w:rPr>
        <w:t>3</w:t>
      </w:r>
      <w:r>
        <w:rPr>
          <w:rFonts w:hint="eastAsia" w:ascii="仿宋" w:hAnsi="仿宋" w:eastAsia="仿宋"/>
          <w:sz w:val="32"/>
          <w:szCs w:val="32"/>
        </w:rPr>
        <w:t>月3</w:t>
      </w:r>
      <w:r>
        <w:rPr>
          <w:rFonts w:ascii="仿宋" w:hAnsi="仿宋" w:eastAsia="仿宋"/>
          <w:sz w:val="32"/>
          <w:szCs w:val="32"/>
        </w:rPr>
        <w:t>1</w:t>
      </w:r>
      <w:r>
        <w:rPr>
          <w:rFonts w:hint="eastAsia" w:ascii="仿宋" w:hAnsi="仿宋" w:eastAsia="仿宋"/>
          <w:sz w:val="32"/>
          <w:szCs w:val="32"/>
        </w:rPr>
        <w:t>日期间</w:t>
      </w:r>
      <w:r>
        <w:rPr>
          <w:rFonts w:hint="eastAsia" w:ascii="仿宋" w:hAnsi="仿宋" w:eastAsia="仿宋"/>
          <w:sz w:val="32"/>
          <w:szCs w:val="32"/>
          <w:lang w:eastAsia="zh-CN"/>
        </w:rPr>
        <w:t>，</w:t>
      </w:r>
      <w:r>
        <w:rPr>
          <w:rFonts w:hint="eastAsia" w:ascii="仿宋" w:hAnsi="仿宋" w:eastAsia="仿宋"/>
          <w:sz w:val="32"/>
          <w:szCs w:val="32"/>
        </w:rPr>
        <w:t>与物资保障组出具应急物资自用需求证明信的区内大型企业签订供销合同，</w:t>
      </w:r>
      <w:r>
        <w:rPr>
          <w:rFonts w:hint="eastAsia" w:ascii="仿宋" w:hAnsi="仿宋" w:eastAsia="仿宋"/>
          <w:sz w:val="32"/>
          <w:szCs w:val="32"/>
          <w:lang w:eastAsia="zh-CN"/>
        </w:rPr>
        <w:t>同时</w:t>
      </w:r>
      <w:r>
        <w:rPr>
          <w:rFonts w:hint="eastAsia" w:ascii="仿宋" w:hAnsi="仿宋" w:eastAsia="仿宋"/>
          <w:sz w:val="32"/>
          <w:szCs w:val="32"/>
        </w:rPr>
        <w:t>切实履行供货要求。</w:t>
      </w:r>
    </w:p>
    <w:p>
      <w:pPr>
        <w:adjustRightInd w:val="0"/>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4、申报企业已取得相关生产资质，具有与所生产物资产品相适应的专业技术人员、生产场地、环境条件、生产设备等主要条件，且生产的产品属合格产品。</w:t>
      </w:r>
    </w:p>
    <w:p>
      <w:pPr>
        <w:adjustRightInd w:val="0"/>
        <w:snapToGrid w:val="0"/>
        <w:spacing w:line="5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（四）</w:t>
      </w:r>
      <w:r>
        <w:rPr>
          <w:rFonts w:hint="eastAsia" w:ascii="仿宋_GB2312" w:hAnsi="仿宋_GB2312" w:eastAsia="仿宋_GB2312" w:cs="仿宋_GB2312"/>
          <w:sz w:val="32"/>
          <w:szCs w:val="32"/>
        </w:rPr>
        <w:t>有关</w:t>
      </w:r>
      <w:r>
        <w:rPr>
          <w:rFonts w:hint="eastAsia" w:ascii="仿宋" w:hAnsi="仿宋" w:eastAsia="仿宋"/>
          <w:color w:val="000000"/>
          <w:sz w:val="32"/>
          <w:szCs w:val="32"/>
        </w:rPr>
        <w:t>说明</w:t>
      </w:r>
    </w:p>
    <w:p>
      <w:pPr>
        <w:adjustRightInd w:val="0"/>
        <w:snapToGrid w:val="0"/>
        <w:spacing w:line="500" w:lineRule="exact"/>
        <w:ind w:firstLine="640"/>
        <w:rPr>
          <w:rFonts w:hint="eastAsia" w:ascii="仿宋" w:hAnsi="仿宋" w:eastAsia="仿宋"/>
          <w:sz w:val="32"/>
          <w:szCs w:val="32"/>
        </w:rPr>
      </w:pPr>
      <w:r>
        <w:rPr>
          <w:rFonts w:hint="eastAsia" w:ascii="仿宋" w:hAnsi="仿宋" w:eastAsia="仿宋"/>
          <w:sz w:val="32"/>
          <w:szCs w:val="32"/>
        </w:rPr>
        <w:t>1、在统筹调度期间，纳入统筹调度的企业</w:t>
      </w:r>
      <w:r>
        <w:rPr>
          <w:rFonts w:hint="eastAsia" w:ascii="仿宋" w:hAnsi="仿宋" w:eastAsia="仿宋"/>
          <w:sz w:val="32"/>
          <w:szCs w:val="32"/>
          <w:lang w:val="en-US" w:eastAsia="zh-CN"/>
        </w:rPr>
        <w:t>生产的应急物资应优先供应给</w:t>
      </w:r>
      <w:r>
        <w:rPr>
          <w:rFonts w:hint="eastAsia" w:ascii="仿宋" w:hAnsi="仿宋" w:eastAsia="仿宋"/>
          <w:sz w:val="32"/>
          <w:szCs w:val="32"/>
        </w:rPr>
        <w:t>物资保障组委托的第三方或</w:t>
      </w:r>
      <w:r>
        <w:rPr>
          <w:rFonts w:hint="eastAsia" w:ascii="仿宋" w:hAnsi="仿宋" w:eastAsia="仿宋"/>
          <w:sz w:val="32"/>
          <w:szCs w:val="32"/>
          <w:lang w:eastAsia="zh-CN"/>
        </w:rPr>
        <w:t>我</w:t>
      </w:r>
      <w:r>
        <w:rPr>
          <w:rFonts w:hint="eastAsia" w:ascii="仿宋" w:hAnsi="仿宋" w:eastAsia="仿宋"/>
          <w:sz w:val="32"/>
          <w:szCs w:val="32"/>
        </w:rPr>
        <w:t>区各公立医疗机构</w:t>
      </w:r>
      <w:r>
        <w:rPr>
          <w:rFonts w:hint="eastAsia" w:ascii="仿宋" w:hAnsi="仿宋" w:eastAsia="仿宋"/>
          <w:sz w:val="32"/>
          <w:szCs w:val="32"/>
          <w:lang w:eastAsia="zh-CN"/>
        </w:rPr>
        <w:t>，</w:t>
      </w:r>
      <w:r>
        <w:rPr>
          <w:rFonts w:hint="eastAsia" w:ascii="仿宋" w:hAnsi="仿宋" w:eastAsia="仿宋"/>
          <w:sz w:val="32"/>
          <w:szCs w:val="32"/>
        </w:rPr>
        <w:t>物资保障组对应急物资的采购需求会根据疫情情况及防控要求进行调整；</w:t>
      </w:r>
    </w:p>
    <w:p>
      <w:p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、自制应急物资生产线设备是指企业自行设计制造的或对现有设备进行技术改造后的应急物资生产线设备，此类设备按料件成本加成法核定设备购置成本，享受补贴的设备购置成本核定数为设备料件成本的</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倍；</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、本条政策可与《深圳市关于应对新冠肺炎疫情影响支持企业共渡难关的若干措施》中“鼓励生产防疫物资的企业扩大技术改造投资2020年2月1日至3月31日购买的设备，按不超过设备投资的 50%予以资助，最高不超过 2000 万元”同时申请；</w:t>
      </w:r>
    </w:p>
    <w:p>
      <w:pPr>
        <w:adjustRightInd w:val="0"/>
        <w:snapToGrid w:val="0"/>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、申报项目的同一投入不能与龙岗区经济与科技发展专项资金技术改造专项扶持同时申请；</w:t>
      </w:r>
    </w:p>
    <w:p>
      <w:p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设备投资额为扣除可抵扣税款的实际投入金额，根据设备购置发票及付款情况核定，发票日期原则上须在2020年2月1日至3月31日期内。但如因特殊情况无法在有效时间内取得发票的，可提供期内有效付款凭证、设备采购合同、销售合同等佐证材料进行补充说明，区工信局视实际情况予以采纳。进口设备以</w:t>
      </w:r>
      <w:r>
        <w:rPr>
          <w:rFonts w:hint="eastAsia" w:ascii="仿宋_GB2312" w:hAnsi="Times New Roman" w:eastAsia="仿宋_GB2312"/>
          <w:sz w:val="32"/>
          <w:szCs w:val="32"/>
        </w:rPr>
        <w:t>银行付汇凭证和</w:t>
      </w:r>
      <w:r>
        <w:rPr>
          <w:rFonts w:hint="eastAsia" w:ascii="仿宋_GB2312" w:hAnsi="仿宋_GB2312" w:eastAsia="仿宋_GB2312" w:cs="仿宋_GB2312"/>
          <w:sz w:val="32"/>
          <w:szCs w:val="32"/>
        </w:rPr>
        <w:t>海关进口报关单为准</w:t>
      </w:r>
      <w:r>
        <w:rPr>
          <w:rFonts w:hint="eastAsia" w:ascii="仿宋_GB2312" w:hAnsi="Times New Roman" w:eastAsia="仿宋_GB2312"/>
          <w:sz w:val="32"/>
          <w:szCs w:val="32"/>
        </w:rPr>
        <w:t>。</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三、</w:t>
      </w:r>
      <w:r>
        <w:rPr>
          <w:rFonts w:hint="eastAsia" w:ascii="仿宋_GB2312" w:hAnsi="仿宋_GB2312" w:eastAsia="仿宋_GB2312" w:cs="仿宋_GB2312"/>
          <w:sz w:val="32"/>
          <w:szCs w:val="32"/>
        </w:rPr>
        <w:t>新租厂房租金补贴</w:t>
      </w:r>
    </w:p>
    <w:p>
      <w:pPr>
        <w:adjustRightInd w:val="0"/>
        <w:snapToGrid w:val="0"/>
        <w:spacing w:line="500" w:lineRule="exact"/>
        <w:ind w:firstLine="640"/>
        <w:rPr>
          <w:rFonts w:hint="eastAsia" w:ascii="仿宋" w:hAnsi="仿宋" w:eastAsia="仿宋"/>
          <w:color w:val="000000"/>
          <w:sz w:val="32"/>
          <w:szCs w:val="32"/>
        </w:rPr>
      </w:pPr>
      <w:r>
        <w:rPr>
          <w:rFonts w:hint="eastAsia" w:ascii="仿宋_GB2312" w:hAnsi="仿宋_GB2312" w:eastAsia="仿宋_GB2312" w:cs="仿宋_GB2312"/>
          <w:sz w:val="32"/>
          <w:szCs w:val="32"/>
        </w:rPr>
        <w:t>（一）扶持对象。</w:t>
      </w:r>
      <w:r>
        <w:rPr>
          <w:rFonts w:hint="eastAsia" w:ascii="仿宋" w:hAnsi="仿宋" w:eastAsia="仿宋"/>
          <w:color w:val="000000"/>
          <w:sz w:val="32"/>
          <w:szCs w:val="32"/>
        </w:rPr>
        <w:t>纳入支持范围的疫情防控应急物资生产企业，是指纳入统筹调度的疫情防控应急物资医用口罩</w:t>
      </w:r>
      <w:r>
        <w:rPr>
          <w:rFonts w:hint="eastAsia" w:ascii="仿宋" w:hAnsi="仿宋" w:eastAsia="仿宋"/>
          <w:color w:val="000000"/>
          <w:sz w:val="32"/>
          <w:szCs w:val="32"/>
          <w:lang w:eastAsia="zh-CN"/>
        </w:rPr>
        <w:t>企业、</w:t>
      </w:r>
      <w:r>
        <w:rPr>
          <w:rFonts w:hint="eastAsia" w:ascii="仿宋" w:hAnsi="仿宋" w:eastAsia="仿宋"/>
          <w:color w:val="000000"/>
          <w:sz w:val="32"/>
          <w:szCs w:val="32"/>
        </w:rPr>
        <w:t>具有防护作用的民用口罩生产企业</w:t>
      </w:r>
      <w:r>
        <w:rPr>
          <w:rFonts w:hint="eastAsia" w:ascii="仿宋" w:hAnsi="仿宋" w:eastAsia="仿宋"/>
          <w:color w:val="000000"/>
          <w:sz w:val="32"/>
          <w:szCs w:val="32"/>
          <w:lang w:eastAsia="zh-CN"/>
        </w:rPr>
        <w:t>、</w:t>
      </w:r>
      <w:r>
        <w:rPr>
          <w:rFonts w:hint="eastAsia" w:ascii="仿宋" w:hAnsi="仿宋" w:eastAsia="仿宋"/>
          <w:color w:val="000000"/>
          <w:sz w:val="32"/>
          <w:szCs w:val="32"/>
        </w:rPr>
        <w:t>医用防护服生产企业。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rPr>
          <w:rFonts w:hint="eastAsia" w:ascii="仿宋" w:hAnsi="仿宋" w:eastAsia="仿宋" w:cs="Times New Roman"/>
          <w:b w:val="0"/>
          <w:color w:val="000000"/>
          <w:kern w:val="2"/>
          <w:sz w:val="32"/>
          <w:szCs w:val="32"/>
          <w:lang w:val="en-US" w:eastAsia="zh-CN" w:bidi="ar-SA"/>
        </w:rPr>
      </w:pPr>
      <w:r>
        <w:rPr>
          <w:rFonts w:hint="eastAsia" w:ascii="仿宋" w:hAnsi="仿宋" w:eastAsia="仿宋"/>
          <w:color w:val="000000"/>
          <w:sz w:val="32"/>
          <w:szCs w:val="32"/>
        </w:rPr>
        <w:t>（</w:t>
      </w:r>
      <w:r>
        <w:rPr>
          <w:rFonts w:hint="eastAsia" w:ascii="仿宋" w:hAnsi="仿宋" w:eastAsia="仿宋" w:cs="Times New Roman"/>
          <w:b w:val="0"/>
          <w:color w:val="000000"/>
          <w:kern w:val="2"/>
          <w:sz w:val="32"/>
          <w:szCs w:val="32"/>
          <w:lang w:val="en-US" w:eastAsia="zh-CN" w:bidi="ar-SA"/>
        </w:rPr>
        <w:t>二）扶持标准。对于纳入支持范围的疫情防控应急物资生产企业，凡在政府统筹调度期间专为应急主要物资生产新租厂房的，按所在片区工业生产用房租金参考价格给予全额补助3个月，补助期限可视疫情防控情况适当延长，以广东省启动重大突发公共卫生事件一级响应为标准，具体延长期限及申请流程等将另行出台相关规定。</w:t>
      </w:r>
    </w:p>
    <w:p>
      <w:pPr>
        <w:adjustRightInd w:val="0"/>
        <w:snapToGrid w:val="0"/>
        <w:spacing w:line="500" w:lineRule="exact"/>
        <w:ind w:firstLine="640" w:firstLineChars="200"/>
        <w:rPr>
          <w:rFonts w:ascii="仿宋_GB2312" w:eastAsia="仿宋_GB2312"/>
          <w:sz w:val="32"/>
          <w:szCs w:val="32"/>
        </w:rPr>
      </w:pPr>
      <w:r>
        <w:rPr>
          <w:rFonts w:hint="eastAsia" w:ascii="仿宋" w:hAnsi="仿宋" w:eastAsia="仿宋"/>
          <w:color w:val="000000"/>
          <w:sz w:val="32"/>
          <w:szCs w:val="32"/>
        </w:rPr>
        <w:t>（三）申请条件。</w:t>
      </w:r>
      <w:r>
        <w:rPr>
          <w:rFonts w:hint="eastAsia" w:ascii="仿宋_GB2312" w:eastAsia="仿宋_GB2312"/>
          <w:sz w:val="32"/>
          <w:szCs w:val="32"/>
        </w:rPr>
        <w:t>申请本项专项扶持的企业须符合下列条件：</w:t>
      </w:r>
    </w:p>
    <w:p>
      <w:pPr>
        <w:adjustRightInd w:val="0"/>
        <w:snapToGrid w:val="0"/>
        <w:spacing w:line="500" w:lineRule="exact"/>
        <w:ind w:firstLine="640" w:firstLineChars="200"/>
        <w:rPr>
          <w:rFonts w:ascii="仿宋" w:hAnsi="仿宋" w:eastAsia="仿宋"/>
          <w:color w:val="000000"/>
          <w:sz w:val="32"/>
          <w:szCs w:val="32"/>
        </w:rPr>
      </w:pPr>
      <w:r>
        <w:rPr>
          <w:rFonts w:hint="eastAsia" w:ascii="仿宋_GB2312" w:eastAsia="仿宋_GB2312"/>
          <w:sz w:val="32"/>
          <w:szCs w:val="32"/>
        </w:rPr>
        <w:t>1、注册地、纳税地、统计地必须均在龙岗区，具有独立法人资格；</w:t>
      </w:r>
    </w:p>
    <w:p>
      <w:pPr>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2、申报项目的实施地应在龙岗区；</w:t>
      </w:r>
    </w:p>
    <w:p>
      <w:pPr>
        <w:adjustRightInd w:val="0"/>
        <w:snapToGrid w:val="0"/>
        <w:spacing w:line="500" w:lineRule="exact"/>
        <w:ind w:firstLine="640" w:firstLineChars="200"/>
        <w:rPr>
          <w:rFonts w:ascii="仿宋" w:hAnsi="仿宋" w:eastAsia="仿宋"/>
          <w:color w:val="000000"/>
          <w:sz w:val="32"/>
          <w:szCs w:val="32"/>
        </w:rPr>
      </w:pPr>
      <w:r>
        <w:rPr>
          <w:rFonts w:hint="eastAsia" w:ascii="仿宋_GB2312" w:eastAsia="仿宋_GB2312"/>
          <w:sz w:val="32"/>
          <w:szCs w:val="32"/>
        </w:rPr>
        <w:t>3、申报企业应取得《深圳市龙岗区关于促进应对新型冠状病毒感染的肺炎疫情防控应急物资供给的若干措施》购置设备补贴专项扶持，以区工信局公示结束无异议或异议不成立的名单为准</w:t>
      </w:r>
      <w:r>
        <w:rPr>
          <w:rFonts w:hint="eastAsia" w:ascii="仿宋" w:hAnsi="仿宋" w:eastAsia="仿宋"/>
          <w:color w:val="000000"/>
          <w:sz w:val="32"/>
          <w:szCs w:val="32"/>
        </w:rPr>
        <w:t>；</w:t>
      </w:r>
    </w:p>
    <w:p>
      <w:pPr>
        <w:adjustRightInd w:val="0"/>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申报企业新租厂房的用途应为在政府统筹调度期间专为应急主要物资生产，即为在2020年2月1日至3月31日期间购买或自制应急物资生产线设备并在此期间投入使用而新租的生产场地，租用关联企业厂房的不给予补贴；</w:t>
      </w:r>
    </w:p>
    <w:p>
      <w:pPr>
        <w:adjustRightInd w:val="0"/>
        <w:snapToGrid w:val="0"/>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5、申报企业新租厂房租赁起始时间应在2020年2月1日至3月31日期间</w:t>
      </w:r>
      <w:r>
        <w:rPr>
          <w:rFonts w:hint="eastAsia" w:ascii="仿宋" w:hAnsi="仿宋" w:eastAsia="仿宋"/>
          <w:color w:val="000000"/>
          <w:sz w:val="32"/>
          <w:szCs w:val="32"/>
          <w:lang w:val="en-US" w:eastAsia="zh-CN"/>
        </w:rPr>
        <w:t>且租赁期限不少于三个月。</w:t>
      </w:r>
    </w:p>
    <w:p>
      <w:pPr>
        <w:adjustRightInd w:val="0"/>
        <w:snapToGrid w:val="0"/>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四、申请和受理</w:t>
      </w:r>
    </w:p>
    <w:p>
      <w:pPr>
        <w:adjustRightInd w:val="0"/>
        <w:snapToGrid w:val="0"/>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sz w:val="32"/>
          <w:szCs w:val="32"/>
        </w:rPr>
        <w:t>区工信局</w:t>
      </w:r>
      <w:r>
        <w:rPr>
          <w:rFonts w:hint="eastAsia" w:ascii="仿宋" w:hAnsi="仿宋" w:eastAsia="仿宋"/>
          <w:color w:val="000000"/>
          <w:sz w:val="32"/>
          <w:szCs w:val="32"/>
        </w:rPr>
        <w:t>通过网站发布申报通知和申请指南，明确扶持对象、扶持标准、申请条件、受理时间、申报材料等事项。</w:t>
      </w:r>
    </w:p>
    <w:p>
      <w:pPr>
        <w:adjustRightInd w:val="0"/>
        <w:snapToGrid w:val="0"/>
        <w:spacing w:line="500" w:lineRule="exact"/>
        <w:ind w:firstLine="640"/>
        <w:rPr>
          <w:rFonts w:ascii="宋体" w:hAnsi="宋体" w:cs="宋体"/>
          <w:sz w:val="44"/>
          <w:szCs w:val="44"/>
        </w:rPr>
      </w:pPr>
      <w:r>
        <w:rPr>
          <w:rFonts w:hint="eastAsia" w:ascii="仿宋" w:hAnsi="仿宋" w:eastAsia="仿宋"/>
          <w:color w:val="000000"/>
          <w:sz w:val="32"/>
          <w:szCs w:val="32"/>
        </w:rPr>
        <w:t>（二）申报企业根据申报通知和指南要求提交纸质申报材料，</w:t>
      </w:r>
      <w:r>
        <w:rPr>
          <w:rFonts w:hint="eastAsia" w:ascii="仿宋" w:hAnsi="仿宋" w:eastAsia="仿宋"/>
          <w:sz w:val="32"/>
          <w:szCs w:val="32"/>
        </w:rPr>
        <w:t>区工信局</w:t>
      </w:r>
      <w:r>
        <w:rPr>
          <w:rFonts w:hint="eastAsia" w:ascii="仿宋" w:hAnsi="仿宋" w:eastAsia="仿宋"/>
          <w:color w:val="000000"/>
          <w:sz w:val="32"/>
          <w:szCs w:val="32"/>
        </w:rPr>
        <w:t>对符合要求的申报材料予以受理</w:t>
      </w:r>
      <w:r>
        <w:rPr>
          <w:rFonts w:hint="eastAsia" w:ascii="宋体" w:hAnsi="宋体" w:cs="宋体"/>
          <w:sz w:val="44"/>
          <w:szCs w:val="44"/>
        </w:rPr>
        <w:t>。</w:t>
      </w:r>
    </w:p>
    <w:p>
      <w:pPr>
        <w:adjustRightInd w:val="0"/>
        <w:snapToGrid w:val="0"/>
        <w:spacing w:line="500" w:lineRule="exact"/>
        <w:ind w:firstLine="640"/>
        <w:rPr>
          <w:rFonts w:hint="eastAsia" w:ascii="仿宋" w:hAnsi="仿宋" w:eastAsia="仿宋"/>
          <w:color w:val="000000"/>
          <w:sz w:val="32"/>
          <w:szCs w:val="32"/>
        </w:rPr>
      </w:pPr>
      <w:r>
        <w:rPr>
          <w:rFonts w:hint="eastAsia" w:ascii="仿宋" w:hAnsi="仿宋" w:eastAsia="仿宋"/>
          <w:color w:val="000000"/>
          <w:sz w:val="32"/>
          <w:szCs w:val="32"/>
        </w:rPr>
        <w:t>五、审核和公示</w:t>
      </w:r>
    </w:p>
    <w:p>
      <w:pPr>
        <w:adjustRightInd w:val="0"/>
        <w:snapToGrid w:val="0"/>
        <w:spacing w:line="500" w:lineRule="exact"/>
        <w:rPr>
          <w:rFonts w:ascii="仿宋" w:hAnsi="仿宋" w:eastAsia="仿宋"/>
          <w:color w:val="000000"/>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w:t>
      </w:r>
      <w:r>
        <w:rPr>
          <w:rFonts w:hint="eastAsia" w:ascii="仿宋" w:hAnsi="仿宋" w:eastAsia="仿宋"/>
          <w:sz w:val="32"/>
          <w:szCs w:val="32"/>
        </w:rPr>
        <w:t>区工信局</w:t>
      </w:r>
      <w:r>
        <w:rPr>
          <w:rFonts w:hint="eastAsia" w:ascii="仿宋" w:hAnsi="仿宋" w:eastAsia="仿宋"/>
          <w:color w:val="000000"/>
          <w:sz w:val="32"/>
          <w:szCs w:val="32"/>
        </w:rPr>
        <w:t>组织开展对申报项目或企业进行审核，并征求各有关单位意见，核查申报单位纳税地、统计地、是否属于国家、省、市、区有关部门联合惩戒的对象等情况。采用评审方式的项目，</w:t>
      </w:r>
      <w:r>
        <w:rPr>
          <w:rFonts w:hint="eastAsia" w:ascii="仿宋" w:hAnsi="仿宋" w:eastAsia="仿宋"/>
          <w:sz w:val="32"/>
          <w:szCs w:val="32"/>
        </w:rPr>
        <w:t>区工信局</w:t>
      </w:r>
      <w:r>
        <w:rPr>
          <w:rFonts w:hint="eastAsia" w:ascii="仿宋" w:hAnsi="仿宋" w:eastAsia="仿宋"/>
          <w:color w:val="000000"/>
          <w:sz w:val="32"/>
          <w:szCs w:val="32"/>
        </w:rPr>
        <w:t>将委托第三方机构对申报项目进行专项审计。</w:t>
      </w:r>
    </w:p>
    <w:p>
      <w:pPr>
        <w:adjustRightInd w:val="0"/>
        <w:snapToGrid w:val="0"/>
        <w:spacing w:line="5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（二）审核通过的项目按规定在区工信局网站进行公示，公示时间为五个工作日。对公示内容有异议的，可在公示期内向区工业和信息化局书面提出。对不予扶持的向其企业反馈理由。</w:t>
      </w:r>
    </w:p>
    <w:p>
      <w:pPr>
        <w:spacing w:line="5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六、监督管理和绩效评价</w:t>
      </w:r>
    </w:p>
    <w:p>
      <w:pPr>
        <w:spacing w:line="500" w:lineRule="exact"/>
        <w:jc w:val="both"/>
        <w:rPr>
          <w:rFonts w:hint="eastAsia" w:ascii="仿宋" w:hAnsi="仿宋" w:eastAsia="仿宋"/>
          <w:color w:val="000000"/>
          <w:sz w:val="32"/>
          <w:szCs w:val="32"/>
        </w:rPr>
      </w:pPr>
      <w:r>
        <w:rPr>
          <w:rFonts w:hint="eastAsia" w:ascii="仿宋" w:hAnsi="仿宋" w:eastAsia="仿宋"/>
          <w:color w:val="000000"/>
          <w:sz w:val="32"/>
          <w:szCs w:val="32"/>
        </w:rPr>
        <w:t>　　（一）</w:t>
      </w:r>
      <w:r>
        <w:rPr>
          <w:rFonts w:hint="eastAsia" w:ascii="仿宋" w:hAnsi="仿宋" w:eastAsia="仿宋"/>
          <w:sz w:val="32"/>
          <w:szCs w:val="32"/>
        </w:rPr>
        <w:t>区工信局</w:t>
      </w:r>
      <w:r>
        <w:rPr>
          <w:rFonts w:hint="eastAsia" w:ascii="仿宋" w:hAnsi="仿宋" w:eastAsia="仿宋"/>
          <w:color w:val="000000"/>
          <w:sz w:val="32"/>
          <w:szCs w:val="32"/>
        </w:rPr>
        <w:t>根据需要组织专家或第三方机构对已获资助项目和资金使用整体情况进行绩效评价。</w:t>
      </w:r>
    </w:p>
    <w:p>
      <w:pPr>
        <w:spacing w:line="500" w:lineRule="exact"/>
        <w:jc w:val="both"/>
        <w:rPr>
          <w:rFonts w:hint="eastAsia" w:ascii="仿宋" w:hAnsi="仿宋" w:eastAsia="仿宋"/>
          <w:color w:val="000000"/>
          <w:sz w:val="32"/>
          <w:szCs w:val="32"/>
        </w:rPr>
      </w:pPr>
      <w:r>
        <w:rPr>
          <w:rFonts w:hint="eastAsia" w:ascii="仿宋" w:hAnsi="仿宋" w:eastAsia="仿宋"/>
          <w:color w:val="000000"/>
          <w:sz w:val="32"/>
          <w:szCs w:val="32"/>
        </w:rPr>
        <w:t>　　（二）</w:t>
      </w:r>
      <w:r>
        <w:rPr>
          <w:rFonts w:hint="eastAsia" w:ascii="仿宋" w:hAnsi="仿宋" w:eastAsia="仿宋"/>
          <w:sz w:val="32"/>
          <w:szCs w:val="32"/>
        </w:rPr>
        <w:t>区工信局</w:t>
      </w:r>
      <w:r>
        <w:rPr>
          <w:rFonts w:hint="eastAsia" w:ascii="仿宋" w:hAnsi="仿宋" w:eastAsia="仿宋"/>
          <w:color w:val="000000"/>
          <w:sz w:val="32"/>
          <w:szCs w:val="32"/>
        </w:rPr>
        <w:t>等部门应严格遵守项目受理、审核、跟踪检查、绩效评价过程中的各项规定，忠于职守、依法行政、廉洁自律，建立健全责任倒查机制。</w:t>
      </w:r>
    </w:p>
    <w:p>
      <w:pPr>
        <w:spacing w:line="500" w:lineRule="exact"/>
        <w:jc w:val="both"/>
        <w:rPr>
          <w:rFonts w:hint="eastAsia" w:ascii="仿宋" w:hAnsi="仿宋" w:eastAsia="仿宋"/>
          <w:color w:val="000000"/>
          <w:sz w:val="32"/>
          <w:szCs w:val="32"/>
        </w:rPr>
      </w:pPr>
      <w:r>
        <w:rPr>
          <w:rFonts w:hint="eastAsia" w:ascii="仿宋" w:hAnsi="仿宋" w:eastAsia="仿宋"/>
          <w:color w:val="000000"/>
          <w:sz w:val="32"/>
          <w:szCs w:val="32"/>
        </w:rPr>
        <w:t>　　（三）第三方机构应坚持第三方的立场和行为规范，确保项目申报材料审核过程的独立、客观、公正。对在项目评审、评估、审计以及提供其他服务过程中，存在弄虚作假、隐瞒事实真相、与申报单位串通作弊、出具虚假报告等行为的，取消其对项目评审、评估、审计以及提供其他服务的资格，列入不诚信服务机构名单，按照《中华人民共和国会计法》、《中华人民共和国注册会计师法》和《深圳经济特区注册会计师条例》等有关法律、法规和规章，对相关单位和责任人进行处罚。造成专项资金损失的，依法追究其法律责任。涉嫌犯罪的，依法移交司法机关处理。</w:t>
      </w:r>
    </w:p>
    <w:p>
      <w:pPr>
        <w:spacing w:line="500" w:lineRule="exact"/>
        <w:jc w:val="both"/>
        <w:rPr>
          <w:rFonts w:hint="eastAsia" w:ascii="仿宋" w:hAnsi="仿宋" w:eastAsia="仿宋"/>
          <w:color w:val="000000"/>
          <w:sz w:val="32"/>
          <w:szCs w:val="32"/>
        </w:rPr>
      </w:pPr>
      <w:r>
        <w:rPr>
          <w:rFonts w:hint="eastAsia" w:ascii="仿宋" w:hAnsi="仿宋" w:eastAsia="仿宋"/>
          <w:color w:val="000000"/>
          <w:sz w:val="32"/>
          <w:szCs w:val="32"/>
        </w:rPr>
        <w:t>　　（四）参与评审的专家利用评审机会以权谋私或弄虚作假的，一经发现取消其在</w:t>
      </w:r>
      <w:r>
        <w:rPr>
          <w:rFonts w:hint="eastAsia" w:ascii="仿宋" w:hAnsi="仿宋" w:eastAsia="仿宋"/>
          <w:sz w:val="32"/>
          <w:szCs w:val="32"/>
        </w:rPr>
        <w:t>区工信局</w:t>
      </w:r>
      <w:r>
        <w:rPr>
          <w:rFonts w:hint="eastAsia" w:ascii="仿宋" w:hAnsi="仿宋" w:eastAsia="仿宋"/>
          <w:color w:val="000000"/>
          <w:sz w:val="32"/>
          <w:szCs w:val="32"/>
        </w:rPr>
        <w:t>的专家资格，并向社会公示和追究其相关责任；涉嫌犯罪的，依法移交司法机关处理。</w:t>
      </w:r>
    </w:p>
    <w:p>
      <w:pPr>
        <w:spacing w:line="500" w:lineRule="exact"/>
        <w:jc w:val="both"/>
        <w:rPr>
          <w:rFonts w:hint="eastAsia" w:ascii="仿宋" w:hAnsi="仿宋" w:eastAsia="仿宋"/>
          <w:color w:val="000000"/>
          <w:sz w:val="32"/>
          <w:szCs w:val="32"/>
        </w:rPr>
      </w:pPr>
      <w:r>
        <w:rPr>
          <w:rFonts w:hint="eastAsia" w:ascii="仿宋" w:hAnsi="仿宋" w:eastAsia="仿宋"/>
          <w:color w:val="000000"/>
          <w:sz w:val="32"/>
          <w:szCs w:val="32"/>
        </w:rPr>
        <w:t>　　（五）申报企业应如实申报，严格按照项目实施方案组织项目建设，按照国家有关税务、财务制度的规定进行税收和账务处理，并自觉接受</w:t>
      </w:r>
      <w:r>
        <w:rPr>
          <w:rFonts w:hint="eastAsia" w:ascii="仿宋" w:hAnsi="仿宋" w:eastAsia="仿宋"/>
          <w:sz w:val="32"/>
          <w:szCs w:val="32"/>
        </w:rPr>
        <w:t>区工信局</w:t>
      </w:r>
      <w:r>
        <w:rPr>
          <w:rFonts w:hint="eastAsia" w:ascii="仿宋" w:hAnsi="仿宋" w:eastAsia="仿宋"/>
          <w:color w:val="000000"/>
          <w:sz w:val="32"/>
          <w:szCs w:val="32"/>
        </w:rPr>
        <w:t>、财政局、审计局等部门的监督检查，配合有关部门做好数据报送和绩效评价等工作，切实履行各项职责。</w:t>
      </w:r>
    </w:p>
    <w:p>
      <w:pPr>
        <w:spacing w:line="500" w:lineRule="exact"/>
        <w:jc w:val="both"/>
        <w:rPr>
          <w:rFonts w:hint="eastAsia" w:ascii="仿宋" w:hAnsi="仿宋" w:eastAsia="仿宋"/>
          <w:color w:val="000000"/>
          <w:sz w:val="32"/>
          <w:szCs w:val="32"/>
        </w:rPr>
      </w:pPr>
      <w:r>
        <w:rPr>
          <w:rFonts w:hint="eastAsia" w:ascii="仿宋" w:hAnsi="仿宋" w:eastAsia="仿宋"/>
          <w:color w:val="000000"/>
          <w:sz w:val="32"/>
          <w:szCs w:val="32"/>
        </w:rPr>
        <w:t>　　（六）在专项资金扶持计划项目申报、审核、管理、验收、绩效评价等过程中，任何机构和个人存在弄虚作假、非法骗取、恶意串通、提成牟利、侵占专项资金、恶意重复申报、阻挠或故意规避对项目实施监督管理及其他不良行为的，</w:t>
      </w:r>
      <w:r>
        <w:rPr>
          <w:rFonts w:hint="eastAsia" w:ascii="仿宋" w:hAnsi="仿宋" w:eastAsia="仿宋"/>
          <w:sz w:val="32"/>
          <w:szCs w:val="32"/>
        </w:rPr>
        <w:t>区工信局</w:t>
      </w:r>
      <w:r>
        <w:rPr>
          <w:rFonts w:hint="eastAsia" w:ascii="仿宋" w:hAnsi="仿宋" w:eastAsia="仿宋"/>
          <w:color w:val="000000"/>
          <w:sz w:val="32"/>
          <w:szCs w:val="32"/>
        </w:rPr>
        <w:t>按照失信联合惩戒有关规定予以处理，并按照有关法律、法规、规章的规定追究相应责任，涉嫌犯罪的，依法移送司法机关处理。</w:t>
      </w:r>
    </w:p>
    <w:p>
      <w:pPr>
        <w:pStyle w:val="3"/>
        <w:shd w:val="clear" w:color="auto" w:fill="FFFFFF"/>
        <w:spacing w:before="0" w:beforeAutospacing="0" w:after="0" w:afterAutospacing="0" w:line="500" w:lineRule="exact"/>
        <w:ind w:firstLine="480"/>
        <w:jc w:val="both"/>
        <w:rPr>
          <w:rFonts w:hint="eastAsia" w:ascii="仿宋" w:hAnsi="仿宋" w:eastAsia="仿宋" w:cs="Times New Roman"/>
          <w:color w:val="000000"/>
          <w:kern w:val="2"/>
          <w:sz w:val="32"/>
          <w:szCs w:val="32"/>
        </w:rPr>
      </w:pPr>
      <w:r>
        <w:rPr>
          <w:rFonts w:hint="eastAsia" w:ascii="仿宋" w:hAnsi="仿宋" w:eastAsia="仿宋"/>
          <w:color w:val="000000"/>
          <w:sz w:val="32"/>
          <w:szCs w:val="32"/>
        </w:rPr>
        <w:t>（七）</w:t>
      </w:r>
      <w:r>
        <w:rPr>
          <w:rFonts w:hint="eastAsia" w:ascii="仿宋" w:hAnsi="仿宋" w:eastAsia="仿宋" w:cs="Times New Roman"/>
          <w:color w:val="000000"/>
          <w:kern w:val="2"/>
          <w:sz w:val="32"/>
          <w:szCs w:val="32"/>
        </w:rPr>
        <w:t>申报企业及申报项目存在以下情况之一的不予扶持，已取得资金的，区工信局督促项目企业退回全部财政资金：</w:t>
      </w:r>
    </w:p>
    <w:p>
      <w:pPr>
        <w:pStyle w:val="3"/>
        <w:shd w:val="clear" w:color="auto" w:fill="FFFFFF"/>
        <w:spacing w:before="0" w:beforeAutospacing="0" w:after="0" w:afterAutospacing="0" w:line="500" w:lineRule="exact"/>
        <w:ind w:firstLine="640" w:firstLineChars="200"/>
        <w:jc w:val="both"/>
        <w:rPr>
          <w:rFonts w:hint="eastAsia" w:ascii="仿宋" w:hAnsi="仿宋" w:eastAsia="仿宋" w:cs="Times New Roman"/>
          <w:color w:val="000000"/>
          <w:kern w:val="2"/>
          <w:sz w:val="32"/>
          <w:szCs w:val="32"/>
        </w:rPr>
      </w:pPr>
      <w:r>
        <w:rPr>
          <w:rFonts w:hint="eastAsia" w:ascii="仿宋" w:hAnsi="仿宋" w:eastAsia="仿宋" w:cs="Times New Roman"/>
          <w:color w:val="000000"/>
          <w:kern w:val="2"/>
          <w:sz w:val="32"/>
          <w:szCs w:val="32"/>
        </w:rPr>
        <w:t>1、按照国家、省、市、区联合惩戒政策和制度规定，申报企业被列为联合惩戒对象，且在惩戒期内的；</w:t>
      </w:r>
    </w:p>
    <w:p>
      <w:pPr>
        <w:pStyle w:val="3"/>
        <w:shd w:val="clear" w:color="auto" w:fill="FFFFFF"/>
        <w:spacing w:before="0" w:beforeAutospacing="0" w:after="0" w:afterAutospacing="0" w:line="500" w:lineRule="exact"/>
        <w:ind w:firstLine="640" w:firstLineChars="200"/>
        <w:jc w:val="both"/>
        <w:rPr>
          <w:rFonts w:hint="eastAsia" w:ascii="仿宋" w:hAnsi="仿宋" w:eastAsia="仿宋" w:cs="Times New Roman"/>
          <w:color w:val="000000"/>
          <w:kern w:val="2"/>
          <w:sz w:val="32"/>
          <w:szCs w:val="32"/>
        </w:rPr>
      </w:pPr>
      <w:r>
        <w:rPr>
          <w:rFonts w:hint="eastAsia" w:ascii="仿宋" w:hAnsi="仿宋" w:eastAsia="仿宋" w:cs="Times New Roman"/>
          <w:color w:val="000000"/>
          <w:kern w:val="2"/>
          <w:sz w:val="32"/>
          <w:szCs w:val="32"/>
        </w:rPr>
        <w:t>2、申报企业或申报项目实际情况与项目材料不符或提供虚假材料；</w:t>
      </w:r>
    </w:p>
    <w:p>
      <w:pPr>
        <w:pStyle w:val="3"/>
        <w:shd w:val="clear" w:color="auto" w:fill="FFFFFF"/>
        <w:spacing w:before="0" w:beforeAutospacing="0" w:after="0" w:afterAutospacing="0" w:line="500" w:lineRule="exact"/>
        <w:ind w:firstLine="640" w:firstLineChars="200"/>
        <w:jc w:val="both"/>
        <w:rPr>
          <w:rFonts w:hint="eastAsia" w:ascii="仿宋" w:hAnsi="仿宋" w:eastAsia="仿宋" w:cs="Times New Roman"/>
          <w:color w:val="000000"/>
          <w:kern w:val="2"/>
          <w:sz w:val="32"/>
          <w:szCs w:val="32"/>
        </w:rPr>
      </w:pPr>
      <w:r>
        <w:rPr>
          <w:rFonts w:hint="eastAsia" w:ascii="仿宋" w:hAnsi="仿宋" w:eastAsia="仿宋" w:cs="Times New Roman"/>
          <w:color w:val="000000"/>
          <w:kern w:val="2"/>
          <w:sz w:val="32"/>
          <w:szCs w:val="32"/>
        </w:rPr>
        <w:t>3、根据法律、法规、规章和其他相关文件明确规定不予扶持的其他情况。</w:t>
      </w:r>
    </w:p>
    <w:p>
      <w:pPr>
        <w:adjustRightInd w:val="0"/>
        <w:snapToGrid w:val="0"/>
        <w:spacing w:line="500" w:lineRule="exact"/>
        <w:ind w:firstLine="645"/>
        <w:rPr>
          <w:rFonts w:ascii="仿宋" w:hAnsi="仿宋" w:eastAsia="仿宋"/>
          <w:color w:val="000000"/>
          <w:sz w:val="32"/>
          <w:szCs w:val="32"/>
        </w:rPr>
      </w:pPr>
      <w:r>
        <w:rPr>
          <w:rFonts w:hint="eastAsia" w:ascii="仿宋" w:hAnsi="仿宋" w:eastAsia="仿宋"/>
          <w:color w:val="000000"/>
          <w:sz w:val="32"/>
          <w:szCs w:val="32"/>
        </w:rPr>
        <w:t>七、附则</w:t>
      </w:r>
    </w:p>
    <w:p>
      <w:pPr>
        <w:spacing w:line="5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（一）项目扶持实行总额控制原则，如果总扶持金额超出财政预算，则对项目应获扶持金额进行缩减。</w:t>
      </w:r>
    </w:p>
    <w:p>
      <w:pPr>
        <w:spacing w:line="5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rPr>
        <w:t>本实施细则由区工信局负责解释。</w:t>
      </w:r>
    </w:p>
    <w:p>
      <w:pPr>
        <w:spacing w:line="500" w:lineRule="exact"/>
        <w:jc w:val="both"/>
        <w:rPr>
          <w:rFonts w:hint="eastAsia" w:ascii="仿宋" w:hAnsi="仿宋" w:eastAsia="仿宋"/>
          <w:color w:val="000000"/>
          <w:sz w:val="32"/>
          <w:szCs w:val="32"/>
        </w:rPr>
      </w:pPr>
      <w:r>
        <w:rPr>
          <w:rFonts w:hint="eastAsia" w:ascii="仿宋" w:hAnsi="仿宋" w:eastAsia="仿宋"/>
          <w:color w:val="000000"/>
          <w:sz w:val="32"/>
          <w:szCs w:val="32"/>
        </w:rPr>
        <w:t>　　（</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rPr>
        <w:t>）本实施细则自印发之日起施行，有效期至2020年12月31日。</w:t>
      </w:r>
    </w:p>
    <w:p>
      <w:pPr>
        <w:spacing w:line="500" w:lineRule="exact"/>
        <w:jc w:val="both"/>
        <w:rPr>
          <w:rFonts w:hint="eastAsia" w:ascii="宋体" w:hAnsi="宋体" w:cs="宋体"/>
          <w:sz w:val="44"/>
          <w:szCs w:val="44"/>
        </w:rPr>
      </w:pPr>
    </w:p>
    <w:p>
      <w:pPr>
        <w:jc w:val="left"/>
        <w:rPr>
          <w:rFonts w:hint="eastAsia" w:ascii="仿宋" w:hAnsi="仿宋" w:eastAsia="仿宋" w:cs="仿宋"/>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D191"/>
    <w:multiLevelType w:val="singleLevel"/>
    <w:tmpl w:val="5E60D1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6C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licz</dc:creator>
  <cp:lastModifiedBy>黎城洲</cp:lastModifiedBy>
  <dcterms:modified xsi:type="dcterms:W3CDTF">2020-03-14T06:38:41Z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