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BD5" w:rsidRDefault="00BC5BD5">
      <w:pPr>
        <w:spacing w:line="560" w:lineRule="exact"/>
        <w:jc w:val="center"/>
        <w:rPr>
          <w:rFonts w:ascii="黑体" w:eastAsia="黑体"/>
          <w:sz w:val="32"/>
          <w:szCs w:val="32"/>
        </w:rPr>
      </w:pPr>
    </w:p>
    <w:p w:rsidR="00BC5BD5" w:rsidRPr="00D45C95" w:rsidRDefault="00626EE4">
      <w:pPr>
        <w:spacing w:line="560" w:lineRule="exact"/>
        <w:jc w:val="center"/>
        <w:rPr>
          <w:rFonts w:ascii="黑体" w:eastAsia="黑体"/>
          <w:sz w:val="32"/>
          <w:szCs w:val="32"/>
        </w:rPr>
      </w:pPr>
      <w:r w:rsidRPr="00D45C95">
        <w:rPr>
          <w:rFonts w:ascii="黑体" w:eastAsia="黑体" w:hint="eastAsia"/>
          <w:sz w:val="32"/>
          <w:szCs w:val="32"/>
        </w:rPr>
        <w:t>南山区自主创新产业发展专项资金—经济发展分项资金</w:t>
      </w:r>
    </w:p>
    <w:p w:rsidR="00BC5BD5" w:rsidRPr="00D45C95" w:rsidRDefault="00FC7AA0">
      <w:pPr>
        <w:spacing w:line="560" w:lineRule="exact"/>
        <w:jc w:val="center"/>
        <w:rPr>
          <w:rFonts w:ascii="宋体" w:hAnsi="宋体"/>
          <w:b/>
          <w:sz w:val="44"/>
          <w:szCs w:val="44"/>
        </w:rPr>
      </w:pPr>
      <w:r>
        <w:rPr>
          <w:rFonts w:ascii="黑体" w:eastAsia="黑体" w:hint="eastAsia"/>
          <w:sz w:val="32"/>
          <w:szCs w:val="32"/>
        </w:rPr>
        <w:t>企业发债支持</w:t>
      </w:r>
      <w:r w:rsidR="00626EE4" w:rsidRPr="00D45C95">
        <w:rPr>
          <w:rFonts w:ascii="黑体" w:eastAsia="黑体" w:hint="eastAsia"/>
          <w:sz w:val="32"/>
          <w:szCs w:val="32"/>
        </w:rPr>
        <w:t>项目操作规程（2020年度）</w:t>
      </w:r>
    </w:p>
    <w:p w:rsidR="005F0B02" w:rsidRDefault="005F0B02" w:rsidP="005F0B02">
      <w:pPr>
        <w:spacing w:line="560" w:lineRule="exact"/>
        <w:ind w:firstLineChars="200" w:firstLine="640"/>
        <w:rPr>
          <w:rFonts w:ascii="仿宋_GB2312" w:eastAsia="仿宋_GB2312" w:hAnsi="仿宋_GB2312" w:cs="仿宋_GB2312"/>
          <w:sz w:val="32"/>
          <w:szCs w:val="32"/>
        </w:rPr>
      </w:pPr>
    </w:p>
    <w:p w:rsidR="005F0B02" w:rsidRDefault="005F0B02" w:rsidP="005F0B02">
      <w:pPr>
        <w:spacing w:line="560" w:lineRule="exact"/>
        <w:ind w:firstLineChars="200" w:firstLine="640"/>
        <w:rPr>
          <w:rFonts w:eastAsia="仿宋"/>
          <w:sz w:val="32"/>
          <w:szCs w:val="32"/>
        </w:rPr>
      </w:pPr>
      <w:r>
        <w:rPr>
          <w:rFonts w:ascii="仿宋_GB2312" w:eastAsia="仿宋_GB2312" w:hAnsi="仿宋_GB2312" w:cs="仿宋_GB2312" w:hint="eastAsia"/>
          <w:sz w:val="32"/>
          <w:szCs w:val="32"/>
        </w:rPr>
        <w:t>为深入贯彻落</w:t>
      </w:r>
      <w:proofErr w:type="gramStart"/>
      <w:r>
        <w:rPr>
          <w:rFonts w:ascii="仿宋_GB2312" w:eastAsia="仿宋_GB2312" w:hAnsi="仿宋_GB2312" w:cs="仿宋_GB2312" w:hint="eastAsia"/>
          <w:sz w:val="32"/>
          <w:szCs w:val="32"/>
        </w:rPr>
        <w:t>实习近</w:t>
      </w:r>
      <w:proofErr w:type="gramEnd"/>
      <w:r>
        <w:rPr>
          <w:rFonts w:ascii="仿宋_GB2312" w:eastAsia="仿宋_GB2312" w:hAnsi="仿宋_GB2312" w:cs="仿宋_GB2312" w:hint="eastAsia"/>
          <w:sz w:val="32"/>
          <w:szCs w:val="32"/>
        </w:rPr>
        <w:t>平总书记关于统筹</w:t>
      </w:r>
      <w:r>
        <w:rPr>
          <w:rFonts w:ascii="仿宋_GB2312" w:eastAsia="仿宋_GB2312" w:hAnsi="仿宋_GB2312" w:cs="仿宋_GB2312" w:hint="eastAsia"/>
          <w:sz w:val="32"/>
          <w:szCs w:val="32"/>
          <w:shd w:val="clear" w:color="auto" w:fill="FFFFFF"/>
        </w:rPr>
        <w:t>推进疫情防控和经济社会发展工作的重要指示精神，</w:t>
      </w:r>
      <w:r>
        <w:rPr>
          <w:rFonts w:ascii="仿宋_GB2312" w:eastAsia="仿宋_GB2312" w:hAnsi="仿宋_GB2312" w:cs="仿宋_GB2312" w:hint="eastAsia"/>
          <w:sz w:val="32"/>
          <w:szCs w:val="32"/>
        </w:rPr>
        <w:t>力争把疫情造成的损失降到最低限度，</w:t>
      </w:r>
      <w:r>
        <w:rPr>
          <w:rFonts w:ascii="仿宋_GB2312" w:eastAsia="仿宋_GB2312" w:hAnsi="仿宋_GB2312" w:cs="仿宋_GB2312" w:hint="eastAsia"/>
          <w:sz w:val="32"/>
          <w:szCs w:val="32"/>
          <w:shd w:val="clear" w:color="auto" w:fill="FFFFFF"/>
        </w:rPr>
        <w:t>根据《南山区关于促进经济稳定增长努力实现2020年目标的若干措施》</w:t>
      </w:r>
      <w:r>
        <w:rPr>
          <w:rFonts w:ascii="仿宋_GB2312" w:eastAsia="仿宋_GB2312" w:hAnsi="仿宋_GB2312" w:cs="仿宋_GB2312" w:hint="eastAsia"/>
          <w:sz w:val="32"/>
          <w:szCs w:val="32"/>
        </w:rPr>
        <w:t>，制定本操作规程。</w:t>
      </w:r>
    </w:p>
    <w:p w:rsidR="00BC5BD5" w:rsidRPr="00D45C95" w:rsidRDefault="00626EE4">
      <w:pPr>
        <w:widowControl/>
        <w:adjustRightInd w:val="0"/>
        <w:snapToGrid w:val="0"/>
        <w:spacing w:line="560" w:lineRule="exact"/>
        <w:ind w:firstLineChars="200" w:firstLine="640"/>
        <w:rPr>
          <w:rFonts w:ascii="黑体" w:eastAsia="黑体"/>
          <w:sz w:val="32"/>
          <w:szCs w:val="32"/>
        </w:rPr>
      </w:pPr>
      <w:r w:rsidRPr="00D45C95">
        <w:rPr>
          <w:rFonts w:ascii="黑体" w:eastAsia="黑体" w:hint="eastAsia"/>
          <w:sz w:val="32"/>
          <w:szCs w:val="32"/>
        </w:rPr>
        <w:t>一、政策内容</w:t>
      </w:r>
    </w:p>
    <w:p w:rsidR="0001052C" w:rsidRPr="00D45C95" w:rsidRDefault="0001052C" w:rsidP="0001052C">
      <w:pPr>
        <w:widowControl/>
        <w:adjustRightInd w:val="0"/>
        <w:snapToGrid w:val="0"/>
        <w:spacing w:line="560" w:lineRule="exact"/>
        <w:ind w:firstLineChars="196" w:firstLine="627"/>
        <w:rPr>
          <w:rFonts w:ascii="仿宋_GB2312" w:eastAsia="仿宋_GB2312" w:hAnsi="仿宋"/>
          <w:b/>
          <w:color w:val="000000"/>
          <w:sz w:val="32"/>
          <w:szCs w:val="32"/>
        </w:rPr>
      </w:pPr>
      <w:r w:rsidRPr="00D45C95">
        <w:rPr>
          <w:rFonts w:ascii="仿宋_GB2312" w:eastAsia="仿宋_GB2312" w:hAnsi="仿宋" w:hint="eastAsia"/>
          <w:color w:val="000000"/>
          <w:sz w:val="32"/>
          <w:szCs w:val="32"/>
        </w:rPr>
        <w:t>南山区的民营法人企业通过发债方式成功获得融资的，</w:t>
      </w:r>
      <w:r w:rsidRPr="00D45C95">
        <w:rPr>
          <w:rFonts w:ascii="仿宋_GB2312" w:eastAsia="仿宋_GB2312" w:hAnsi="宋体" w:hint="eastAsia"/>
          <w:color w:val="000000"/>
          <w:sz w:val="32"/>
          <w:szCs w:val="32"/>
        </w:rPr>
        <w:t>按发行规模的2%给予补贴，</w:t>
      </w:r>
      <w:r w:rsidRPr="00D45C95">
        <w:rPr>
          <w:rFonts w:ascii="仿宋_GB2312" w:eastAsia="仿宋_GB2312" w:hAnsi="仿宋" w:hint="eastAsia"/>
          <w:sz w:val="32"/>
          <w:szCs w:val="32"/>
        </w:rPr>
        <w:t>单个项目单家企业最高总额</w:t>
      </w:r>
      <w:r w:rsidRPr="00D45C95">
        <w:rPr>
          <w:rFonts w:ascii="仿宋_GB2312" w:eastAsia="仿宋_GB2312" w:hAnsi="仿宋" w:hint="eastAsia"/>
          <w:color w:val="000000"/>
          <w:sz w:val="32"/>
          <w:szCs w:val="32"/>
        </w:rPr>
        <w:t>不超过200万元</w:t>
      </w:r>
      <w:r w:rsidRPr="00D45C95">
        <w:rPr>
          <w:rFonts w:ascii="仿宋_GB2312" w:eastAsia="仿宋_GB2312" w:hAnsi="仿宋" w:hint="eastAsia"/>
          <w:b/>
          <w:color w:val="000000"/>
          <w:sz w:val="32"/>
          <w:szCs w:val="32"/>
        </w:rPr>
        <w:t>。</w:t>
      </w:r>
    </w:p>
    <w:p w:rsidR="00BC5BD5" w:rsidRPr="00D45C95" w:rsidRDefault="00626EE4">
      <w:pPr>
        <w:widowControl/>
        <w:adjustRightInd w:val="0"/>
        <w:snapToGrid w:val="0"/>
        <w:spacing w:line="560" w:lineRule="exact"/>
        <w:ind w:firstLineChars="200" w:firstLine="640"/>
        <w:rPr>
          <w:rFonts w:ascii="黑体" w:eastAsia="黑体"/>
          <w:sz w:val="32"/>
          <w:szCs w:val="32"/>
        </w:rPr>
      </w:pPr>
      <w:r w:rsidRPr="00D45C95">
        <w:rPr>
          <w:rFonts w:ascii="黑体" w:eastAsia="黑体" w:hint="eastAsia"/>
          <w:sz w:val="32"/>
          <w:szCs w:val="32"/>
        </w:rPr>
        <w:t>二、资助方式</w:t>
      </w:r>
    </w:p>
    <w:p w:rsidR="00BC5BD5" w:rsidRPr="00D45C95" w:rsidRDefault="00626EE4">
      <w:pPr>
        <w:adjustRightInd w:val="0"/>
        <w:snapToGrid w:val="0"/>
        <w:spacing w:line="560" w:lineRule="exact"/>
        <w:ind w:firstLineChars="200" w:firstLine="640"/>
        <w:rPr>
          <w:rFonts w:ascii="黑体" w:eastAsia="黑体" w:hAnsi="仿宋"/>
          <w:sz w:val="32"/>
          <w:szCs w:val="32"/>
        </w:rPr>
      </w:pPr>
      <w:r w:rsidRPr="00D45C95">
        <w:rPr>
          <w:rFonts w:ascii="仿宋_GB2312" w:eastAsia="仿宋_GB2312" w:hint="eastAsia"/>
          <w:sz w:val="32"/>
          <w:szCs w:val="32"/>
        </w:rPr>
        <w:t>本项资助属于核准类项目，资助资金的安排使用坚持公平、公开、公正的原则，实行自愿申报、科学决策和绩效评估的管理制度，采取无偿资助方式和事后补贴制，受资助项目无需验收。</w:t>
      </w:r>
    </w:p>
    <w:p w:rsidR="00BC5BD5" w:rsidRPr="00D45C95" w:rsidRDefault="00626EE4">
      <w:pPr>
        <w:adjustRightInd w:val="0"/>
        <w:snapToGrid w:val="0"/>
        <w:spacing w:line="560" w:lineRule="exact"/>
        <w:ind w:firstLineChars="200" w:firstLine="640"/>
        <w:rPr>
          <w:rFonts w:ascii="黑体" w:eastAsia="黑体" w:hAnsi="仿宋"/>
          <w:sz w:val="32"/>
          <w:szCs w:val="32"/>
        </w:rPr>
      </w:pPr>
      <w:r w:rsidRPr="00D45C95">
        <w:rPr>
          <w:rFonts w:ascii="黑体" w:eastAsia="黑体" w:hAnsi="仿宋" w:hint="eastAsia"/>
          <w:sz w:val="32"/>
          <w:szCs w:val="32"/>
        </w:rPr>
        <w:t>三、资助标准</w:t>
      </w:r>
    </w:p>
    <w:p w:rsidR="00F15E09" w:rsidRPr="00D45C95" w:rsidRDefault="0001052C" w:rsidP="0001052C">
      <w:pPr>
        <w:adjustRightInd w:val="0"/>
        <w:snapToGrid w:val="0"/>
        <w:spacing w:line="560" w:lineRule="exact"/>
        <w:ind w:firstLineChars="200" w:firstLine="640"/>
        <w:rPr>
          <w:rFonts w:ascii="仿宋_GB2312" w:eastAsia="仿宋_GB2312" w:hAnsi="仿宋"/>
          <w:b/>
          <w:color w:val="000000"/>
          <w:sz w:val="32"/>
          <w:szCs w:val="32"/>
        </w:rPr>
      </w:pPr>
      <w:r w:rsidRPr="00D45C95">
        <w:rPr>
          <w:rFonts w:ascii="仿宋_GB2312" w:eastAsia="仿宋_GB2312" w:hint="eastAsia"/>
          <w:color w:val="000000"/>
          <w:sz w:val="32"/>
          <w:szCs w:val="32"/>
        </w:rPr>
        <w:t>（一）按发行规模的2%给予财政补贴，单个项目</w:t>
      </w:r>
      <w:r w:rsidRPr="00D45C95">
        <w:rPr>
          <w:rFonts w:ascii="仿宋_GB2312" w:eastAsia="仿宋_GB2312" w:hAnsi="仿宋" w:hint="eastAsia"/>
          <w:sz w:val="32"/>
          <w:szCs w:val="32"/>
        </w:rPr>
        <w:t>单家企业资助总额</w:t>
      </w:r>
      <w:r w:rsidRPr="00D45C95">
        <w:rPr>
          <w:rFonts w:ascii="仿宋_GB2312" w:eastAsia="仿宋_GB2312" w:hAnsi="仿宋" w:hint="eastAsia"/>
          <w:color w:val="000000"/>
          <w:sz w:val="32"/>
          <w:szCs w:val="32"/>
        </w:rPr>
        <w:t>不超过200万元</w:t>
      </w:r>
      <w:r w:rsidRPr="00D45C95">
        <w:rPr>
          <w:rFonts w:ascii="仿宋_GB2312" w:eastAsia="仿宋_GB2312" w:hAnsi="仿宋" w:hint="eastAsia"/>
          <w:b/>
          <w:color w:val="000000"/>
          <w:sz w:val="32"/>
          <w:szCs w:val="32"/>
        </w:rPr>
        <w:t>。</w:t>
      </w:r>
    </w:p>
    <w:p w:rsidR="00F15E09" w:rsidRPr="00D45C95" w:rsidRDefault="00B91444" w:rsidP="00F15E09">
      <w:pPr>
        <w:widowControl/>
        <w:adjustRightInd w:val="0"/>
        <w:snapToGrid w:val="0"/>
        <w:spacing w:line="560" w:lineRule="exact"/>
        <w:ind w:firstLineChars="196" w:firstLine="627"/>
        <w:rPr>
          <w:rFonts w:ascii="仿宋_GB2312" w:eastAsia="仿宋_GB2312" w:hAnsi="宋体"/>
          <w:color w:val="000000"/>
          <w:sz w:val="32"/>
          <w:szCs w:val="32"/>
        </w:rPr>
      </w:pPr>
      <w:r w:rsidRPr="00D45C95">
        <w:rPr>
          <w:rFonts w:ascii="仿宋_GB2312" w:eastAsia="仿宋_GB2312" w:hAnsi="宋体" w:hint="eastAsia"/>
          <w:color w:val="000000"/>
          <w:sz w:val="32"/>
          <w:szCs w:val="32"/>
        </w:rPr>
        <w:t>短期债务融资工具发行规模计算方式：</w:t>
      </w:r>
    </w:p>
    <w:p w:rsidR="00F15E09" w:rsidRPr="00D45C95" w:rsidRDefault="00B91444" w:rsidP="00F15E09">
      <w:pPr>
        <w:widowControl/>
        <w:adjustRightInd w:val="0"/>
        <w:snapToGrid w:val="0"/>
        <w:spacing w:line="560" w:lineRule="exact"/>
        <w:ind w:firstLineChars="196" w:firstLine="627"/>
        <w:rPr>
          <w:rFonts w:ascii="仿宋_GB2312" w:eastAsia="仿宋_GB2312" w:hAnsi="宋体"/>
          <w:color w:val="000000"/>
          <w:sz w:val="32"/>
          <w:szCs w:val="32"/>
        </w:rPr>
      </w:pPr>
      <w:r w:rsidRPr="00D45C95">
        <w:rPr>
          <w:rFonts w:ascii="仿宋_GB2312" w:eastAsia="仿宋_GB2312" w:hAnsi="宋体" w:hint="eastAsia"/>
          <w:color w:val="000000"/>
          <w:sz w:val="32"/>
          <w:szCs w:val="32"/>
        </w:rPr>
        <w:t>发行规模</w:t>
      </w:r>
      <w:r w:rsidRPr="00D45C95">
        <w:rPr>
          <w:rFonts w:ascii="仿宋_GB2312" w:eastAsia="仿宋_GB2312" w:hAnsi="宋体"/>
          <w:color w:val="000000"/>
          <w:sz w:val="32"/>
          <w:szCs w:val="32"/>
        </w:rPr>
        <w:t>=发行额度/12*发行期限</w:t>
      </w:r>
    </w:p>
    <w:p w:rsidR="00A90D89" w:rsidRPr="00D45C95" w:rsidRDefault="00B91444">
      <w:pPr>
        <w:widowControl/>
        <w:adjustRightInd w:val="0"/>
        <w:snapToGrid w:val="0"/>
        <w:spacing w:line="560" w:lineRule="exact"/>
        <w:ind w:firstLineChars="200" w:firstLine="640"/>
        <w:rPr>
          <w:rFonts w:ascii="仿宋_GB2312" w:eastAsia="仿宋_GB2312" w:hAnsi="宋体"/>
          <w:color w:val="000000"/>
          <w:sz w:val="32"/>
          <w:szCs w:val="32"/>
        </w:rPr>
      </w:pPr>
      <w:r w:rsidRPr="00D45C95">
        <w:rPr>
          <w:rFonts w:ascii="仿宋_GB2312" w:eastAsia="仿宋_GB2312" w:hAnsi="宋体" w:hint="eastAsia"/>
          <w:color w:val="000000"/>
          <w:sz w:val="32"/>
          <w:szCs w:val="32"/>
        </w:rPr>
        <w:t>本规程所指短期债务融资工具，为期限在一年以内的债务融资工具，不含到期</w:t>
      </w:r>
      <w:proofErr w:type="gramStart"/>
      <w:r w:rsidRPr="00D45C95">
        <w:rPr>
          <w:rFonts w:ascii="仿宋_GB2312" w:eastAsia="仿宋_GB2312" w:hAnsi="宋体" w:hint="eastAsia"/>
          <w:color w:val="000000"/>
          <w:sz w:val="32"/>
          <w:szCs w:val="32"/>
        </w:rPr>
        <w:t>日不足</w:t>
      </w:r>
      <w:proofErr w:type="gramEnd"/>
      <w:r w:rsidRPr="00D45C95">
        <w:rPr>
          <w:rFonts w:ascii="仿宋_GB2312" w:eastAsia="仿宋_GB2312" w:hAnsi="宋体" w:hint="eastAsia"/>
          <w:color w:val="000000"/>
          <w:sz w:val="32"/>
          <w:szCs w:val="32"/>
        </w:rPr>
        <w:t>一年的中长期债务融资工具。</w:t>
      </w:r>
    </w:p>
    <w:p w:rsidR="005C1198" w:rsidRPr="00D45C95" w:rsidRDefault="00A90D89">
      <w:pPr>
        <w:widowControl/>
        <w:adjustRightInd w:val="0"/>
        <w:snapToGrid w:val="0"/>
        <w:spacing w:line="560" w:lineRule="exact"/>
        <w:ind w:firstLineChars="200" w:firstLine="640"/>
        <w:rPr>
          <w:rFonts w:ascii="仿宋_GB2312" w:eastAsia="仿宋_GB2312" w:cs="宋体"/>
          <w:bCs/>
          <w:sz w:val="32"/>
          <w:szCs w:val="32"/>
        </w:rPr>
      </w:pPr>
      <w:r w:rsidRPr="00D45C95">
        <w:rPr>
          <w:rFonts w:ascii="仿宋_GB2312" w:eastAsia="仿宋_GB2312" w:hAnsi="宋体" w:hint="eastAsia"/>
          <w:color w:val="000000"/>
          <w:sz w:val="32"/>
          <w:szCs w:val="32"/>
        </w:rPr>
        <w:lastRenderedPageBreak/>
        <w:t>申请企业为底层融资方。</w:t>
      </w:r>
      <w:r w:rsidR="0001052C" w:rsidRPr="00D45C95">
        <w:rPr>
          <w:rFonts w:ascii="仿宋_GB2312" w:eastAsia="仿宋_GB2312" w:hAnsi="仿宋"/>
          <w:color w:val="000000"/>
          <w:sz w:val="32"/>
          <w:szCs w:val="32"/>
        </w:rPr>
        <w:br/>
      </w:r>
      <w:r w:rsidR="0001052C" w:rsidRPr="00D45C95">
        <w:rPr>
          <w:rFonts w:ascii="仿宋_GB2312" w:eastAsia="仿宋_GB2312" w:hAnsi="仿宋" w:hint="eastAsia"/>
          <w:color w:val="000000"/>
          <w:sz w:val="32"/>
          <w:szCs w:val="32"/>
        </w:rPr>
        <w:t xml:space="preserve">    （二）</w:t>
      </w:r>
      <w:r w:rsidR="0001052C" w:rsidRPr="00D45C95">
        <w:rPr>
          <w:rFonts w:ascii="仿宋_GB2312" w:eastAsia="仿宋_GB2312" w:cs="宋体" w:hint="eastAsia"/>
          <w:bCs/>
          <w:sz w:val="32"/>
          <w:szCs w:val="32"/>
        </w:rPr>
        <w:t>本项目受</w:t>
      </w:r>
      <w:r w:rsidR="0001052C" w:rsidRPr="00D45C95">
        <w:rPr>
          <w:rFonts w:ascii="仿宋_GB2312" w:eastAsia="仿宋_GB2312" w:hAnsi="仿宋" w:hint="eastAsia"/>
          <w:bCs/>
          <w:kern w:val="0"/>
          <w:sz w:val="32"/>
          <w:szCs w:val="32"/>
        </w:rPr>
        <w:t>《南山区自主创新产业发展专项资金管理办法（试行）》</w:t>
      </w:r>
      <w:r w:rsidR="0001052C" w:rsidRPr="00D45C95">
        <w:rPr>
          <w:rFonts w:ascii="仿宋_GB2312" w:eastAsia="仿宋_GB2312" w:cs="宋体" w:hint="eastAsia"/>
          <w:bCs/>
          <w:sz w:val="32"/>
          <w:szCs w:val="32"/>
        </w:rPr>
        <w:t>第十三条第（五）款“每家单位同</w:t>
      </w:r>
      <w:proofErr w:type="gramStart"/>
      <w:r w:rsidR="0001052C" w:rsidRPr="00D45C95">
        <w:rPr>
          <w:rFonts w:ascii="仿宋_GB2312" w:eastAsia="仿宋_GB2312" w:cs="宋体" w:hint="eastAsia"/>
          <w:bCs/>
          <w:sz w:val="32"/>
          <w:szCs w:val="32"/>
        </w:rPr>
        <w:t>一</w:t>
      </w:r>
      <w:proofErr w:type="gramEnd"/>
      <w:r w:rsidR="0001052C" w:rsidRPr="00D45C95">
        <w:rPr>
          <w:rFonts w:ascii="仿宋_GB2312" w:eastAsia="仿宋_GB2312" w:cs="宋体" w:hint="eastAsia"/>
          <w:bCs/>
          <w:sz w:val="32"/>
          <w:szCs w:val="32"/>
        </w:rPr>
        <w:t>年度获得的资助金额原则上不超过其上一年度形成的区级地方财力贡献”限制。</w:t>
      </w:r>
    </w:p>
    <w:p w:rsidR="00BC5BD5" w:rsidRPr="00D45C95" w:rsidRDefault="00626EE4">
      <w:pPr>
        <w:adjustRightInd w:val="0"/>
        <w:snapToGrid w:val="0"/>
        <w:spacing w:line="560" w:lineRule="exact"/>
        <w:ind w:firstLineChars="200" w:firstLine="640"/>
        <w:rPr>
          <w:rFonts w:ascii="仿宋_GB2312" w:eastAsia="仿宋_GB2312" w:hAnsi="仿宋"/>
          <w:sz w:val="32"/>
          <w:szCs w:val="32"/>
        </w:rPr>
      </w:pPr>
      <w:r w:rsidRPr="00D45C95">
        <w:rPr>
          <w:rFonts w:ascii="仿宋_GB2312" w:eastAsia="仿宋_GB2312" w:hAnsi="仿宋_GB2312" w:hint="eastAsia"/>
          <w:sz w:val="32"/>
          <w:szCs w:val="32"/>
        </w:rPr>
        <w:t>（三）</w:t>
      </w:r>
      <w:r w:rsidRPr="00D45C95">
        <w:rPr>
          <w:rFonts w:ascii="仿宋_GB2312" w:eastAsia="仿宋_GB2312" w:hAnsi="仿宋" w:hint="eastAsia"/>
          <w:sz w:val="32"/>
          <w:szCs w:val="32"/>
        </w:rPr>
        <w:t>本项目实行总额控制，若补贴资金需求超出预算计划，则对项目拟补贴资金安排计划统一按比例调整。</w:t>
      </w:r>
    </w:p>
    <w:p w:rsidR="00BC5BD5" w:rsidRPr="00D45C95" w:rsidRDefault="00626EE4">
      <w:pPr>
        <w:adjustRightInd w:val="0"/>
        <w:snapToGrid w:val="0"/>
        <w:spacing w:line="560" w:lineRule="exact"/>
        <w:ind w:firstLineChars="200" w:firstLine="640"/>
        <w:rPr>
          <w:rFonts w:ascii="黑体" w:eastAsia="黑体" w:hAnsi="仿宋"/>
          <w:sz w:val="32"/>
          <w:szCs w:val="32"/>
        </w:rPr>
      </w:pPr>
      <w:r w:rsidRPr="00D45C95">
        <w:rPr>
          <w:rFonts w:ascii="黑体" w:eastAsia="黑体" w:hAnsi="仿宋" w:hint="eastAsia"/>
          <w:sz w:val="32"/>
          <w:szCs w:val="32"/>
        </w:rPr>
        <w:t>四、申请条件</w:t>
      </w:r>
    </w:p>
    <w:p w:rsidR="0001052C" w:rsidRPr="00D45C95" w:rsidRDefault="0001052C" w:rsidP="0001052C">
      <w:pPr>
        <w:adjustRightInd w:val="0"/>
        <w:snapToGrid w:val="0"/>
        <w:spacing w:line="560" w:lineRule="exact"/>
        <w:ind w:firstLineChars="196" w:firstLine="627"/>
        <w:rPr>
          <w:rFonts w:ascii="仿宋_GB2312" w:eastAsia="仿宋_GB2312" w:hAnsi="仿宋"/>
          <w:color w:val="000000"/>
          <w:sz w:val="32"/>
          <w:szCs w:val="32"/>
        </w:rPr>
      </w:pPr>
      <w:bookmarkStart w:id="0" w:name="OLE_LINK3"/>
      <w:bookmarkStart w:id="1" w:name="OLE_LINK4"/>
      <w:r w:rsidRPr="00D45C95">
        <w:rPr>
          <w:rFonts w:ascii="仿宋_GB2312" w:eastAsia="仿宋_GB2312" w:hAnsi="仿宋" w:hint="eastAsia"/>
          <w:color w:val="000000"/>
          <w:sz w:val="32"/>
          <w:szCs w:val="32"/>
        </w:rPr>
        <w:t>（一）</w:t>
      </w:r>
      <w:r w:rsidRPr="00D45C95">
        <w:rPr>
          <w:rFonts w:ascii="仿宋_GB2312" w:eastAsia="仿宋_GB2312" w:hint="eastAsia"/>
          <w:color w:val="000000"/>
          <w:sz w:val="32"/>
          <w:szCs w:val="32"/>
        </w:rPr>
        <w:t>申请本项资金资助的企业应符合以下条件：</w:t>
      </w:r>
    </w:p>
    <w:p w:rsidR="005C26DF" w:rsidRPr="00D45C95" w:rsidRDefault="0001052C" w:rsidP="0001052C">
      <w:pPr>
        <w:adjustRightInd w:val="0"/>
        <w:snapToGrid w:val="0"/>
        <w:spacing w:line="560" w:lineRule="exact"/>
        <w:ind w:firstLineChars="200" w:firstLine="640"/>
        <w:rPr>
          <w:rFonts w:ascii="仿宋_GB2312" w:eastAsia="仿宋_GB2312" w:hAnsi="仿宋"/>
          <w:color w:val="000000"/>
          <w:sz w:val="32"/>
          <w:szCs w:val="32"/>
        </w:rPr>
      </w:pPr>
      <w:r w:rsidRPr="00D45C95">
        <w:rPr>
          <w:rFonts w:ascii="仿宋_GB2312" w:eastAsia="仿宋_GB2312" w:hAnsi="仿宋" w:hint="eastAsia"/>
          <w:color w:val="000000"/>
          <w:sz w:val="32"/>
          <w:szCs w:val="32"/>
        </w:rPr>
        <w:t>1、</w:t>
      </w:r>
      <w:r w:rsidR="00F15E09" w:rsidRPr="00D45C95">
        <w:rPr>
          <w:rFonts w:ascii="仿宋_GB2312" w:eastAsia="仿宋_GB2312" w:hint="eastAsia"/>
          <w:color w:val="000000"/>
          <w:sz w:val="32"/>
          <w:szCs w:val="32"/>
        </w:rPr>
        <w:t>在南山辖区内登记注册、具有独立法人资格的民营企业，企业需注册成立满一年以上（含）</w:t>
      </w:r>
      <w:r w:rsidR="00F15E09" w:rsidRPr="00D45C95">
        <w:rPr>
          <w:rFonts w:ascii="仿宋_GB2312" w:eastAsia="仿宋_GB2312" w:hAnsi="仿宋" w:hint="eastAsia"/>
          <w:color w:val="000000"/>
          <w:sz w:val="32"/>
          <w:szCs w:val="32"/>
        </w:rPr>
        <w:t>；</w:t>
      </w:r>
    </w:p>
    <w:p w:rsidR="0001052C" w:rsidRPr="00D45C95" w:rsidRDefault="00F15E09" w:rsidP="0001052C">
      <w:pPr>
        <w:adjustRightInd w:val="0"/>
        <w:snapToGrid w:val="0"/>
        <w:spacing w:line="560" w:lineRule="exact"/>
        <w:ind w:firstLineChars="200" w:firstLine="640"/>
        <w:rPr>
          <w:rFonts w:ascii="仿宋_GB2312" w:eastAsia="仿宋_GB2312" w:hAnsi="仿宋"/>
          <w:color w:val="000000"/>
          <w:sz w:val="32"/>
          <w:szCs w:val="32"/>
        </w:rPr>
      </w:pPr>
      <w:r w:rsidRPr="00D45C95">
        <w:rPr>
          <w:rFonts w:ascii="仿宋_GB2312" w:eastAsia="仿宋_GB2312" w:hAnsi="仿宋" w:hint="eastAsia"/>
          <w:color w:val="000000"/>
          <w:sz w:val="32"/>
          <w:szCs w:val="32"/>
        </w:rPr>
        <w:t>2</w:t>
      </w:r>
      <w:r w:rsidR="0001052C" w:rsidRPr="00D45C95">
        <w:rPr>
          <w:rFonts w:ascii="仿宋_GB2312" w:eastAsia="仿宋_GB2312" w:hAnsi="仿宋" w:hint="eastAsia"/>
          <w:color w:val="000000"/>
          <w:sz w:val="32"/>
          <w:szCs w:val="32"/>
        </w:rPr>
        <w:t>、符合南山区产业发展导向；</w:t>
      </w:r>
    </w:p>
    <w:p w:rsidR="00F15E09" w:rsidRPr="00D45C95" w:rsidRDefault="00F15E09" w:rsidP="00F15E09">
      <w:pPr>
        <w:adjustRightInd w:val="0"/>
        <w:snapToGrid w:val="0"/>
        <w:spacing w:line="560" w:lineRule="exact"/>
        <w:ind w:firstLineChars="200" w:firstLine="640"/>
        <w:rPr>
          <w:rFonts w:ascii="仿宋_GB2312" w:eastAsia="仿宋_GB2312" w:hAnsi="仿宋"/>
          <w:color w:val="000000"/>
          <w:sz w:val="32"/>
          <w:szCs w:val="32"/>
        </w:rPr>
      </w:pPr>
      <w:r w:rsidRPr="00D45C95">
        <w:rPr>
          <w:rFonts w:ascii="仿宋_GB2312" w:eastAsia="仿宋_GB2312" w:hAnsi="仿宋" w:hint="eastAsia"/>
          <w:color w:val="000000"/>
          <w:sz w:val="32"/>
          <w:szCs w:val="32"/>
        </w:rPr>
        <w:t>3、上年度企业自缴税费合计总额大于零；</w:t>
      </w:r>
    </w:p>
    <w:p w:rsidR="0001052C" w:rsidRPr="00D45C95" w:rsidRDefault="00B91444" w:rsidP="0001052C">
      <w:pPr>
        <w:widowControl/>
        <w:numPr>
          <w:ilvl w:val="255"/>
          <w:numId w:val="0"/>
        </w:numPr>
        <w:spacing w:line="520" w:lineRule="exact"/>
        <w:ind w:firstLineChars="200" w:firstLine="640"/>
        <w:rPr>
          <w:rFonts w:ascii="仿宋_GB2312" w:eastAsia="仿宋_GB2312" w:hAnsi="仿宋"/>
          <w:color w:val="000000"/>
          <w:sz w:val="32"/>
          <w:szCs w:val="32"/>
        </w:rPr>
      </w:pPr>
      <w:r w:rsidRPr="00D45C95">
        <w:rPr>
          <w:rFonts w:ascii="仿宋_GB2312" w:eastAsia="仿宋_GB2312" w:hAnsi="仿宋"/>
          <w:color w:val="000000"/>
          <w:sz w:val="32"/>
          <w:szCs w:val="32"/>
        </w:rPr>
        <w:t>4</w:t>
      </w:r>
      <w:r w:rsidRPr="00D45C95">
        <w:rPr>
          <w:rFonts w:ascii="仿宋_GB2312" w:eastAsia="仿宋_GB2312" w:hAnsi="仿宋" w:hint="eastAsia"/>
          <w:color w:val="000000"/>
          <w:sz w:val="32"/>
          <w:szCs w:val="32"/>
        </w:rPr>
        <w:t>、发债类型属于以下范围：</w:t>
      </w:r>
      <w:bookmarkStart w:id="2" w:name="OLE_LINK5"/>
      <w:bookmarkStart w:id="3" w:name="OLE_LINK6"/>
      <w:r w:rsidRPr="00D45C95">
        <w:rPr>
          <w:rFonts w:ascii="仿宋_GB2312" w:eastAsia="仿宋_GB2312" w:hAnsi="仿宋"/>
          <w:color w:val="000000"/>
          <w:sz w:val="32"/>
          <w:szCs w:val="32"/>
        </w:rPr>
        <w:t>交易所公司债券、</w:t>
      </w:r>
      <w:r w:rsidRPr="00D45C95">
        <w:rPr>
          <w:rFonts w:ascii="仿宋_GB2312" w:eastAsia="仿宋_GB2312" w:hAnsi="仿宋" w:hint="eastAsia"/>
          <w:color w:val="000000"/>
          <w:sz w:val="32"/>
          <w:szCs w:val="32"/>
        </w:rPr>
        <w:t>银行间市场</w:t>
      </w:r>
      <w:r w:rsidRPr="00D45C95">
        <w:rPr>
          <w:rFonts w:ascii="仿宋_GB2312" w:eastAsia="仿宋_GB2312" w:hAnsi="仿宋"/>
          <w:color w:val="000000"/>
          <w:sz w:val="32"/>
          <w:szCs w:val="32"/>
        </w:rPr>
        <w:t>中期票据</w:t>
      </w:r>
      <w:r w:rsidRPr="00D45C95">
        <w:rPr>
          <w:rFonts w:ascii="仿宋_GB2312" w:eastAsia="仿宋_GB2312" w:hAnsi="仿宋" w:hint="eastAsia"/>
          <w:color w:val="000000"/>
          <w:sz w:val="32"/>
          <w:szCs w:val="32"/>
        </w:rPr>
        <w:t>、</w:t>
      </w:r>
      <w:r w:rsidRPr="00D45C95">
        <w:rPr>
          <w:rFonts w:ascii="仿宋_GB2312" w:eastAsia="仿宋_GB2312" w:hAnsi="仿宋"/>
          <w:color w:val="000000"/>
          <w:sz w:val="32"/>
          <w:szCs w:val="32"/>
        </w:rPr>
        <w:t>短期融资</w:t>
      </w:r>
      <w:proofErr w:type="gramStart"/>
      <w:r w:rsidR="00FB3B33" w:rsidRPr="00D45C95">
        <w:rPr>
          <w:rFonts w:ascii="仿宋_GB2312" w:eastAsia="仿宋_GB2312" w:hAnsi="仿宋"/>
          <w:color w:val="000000"/>
          <w:sz w:val="32"/>
          <w:szCs w:val="32"/>
        </w:rPr>
        <w:t>券</w:t>
      </w:r>
      <w:proofErr w:type="gramEnd"/>
      <w:r w:rsidRPr="00D45C95">
        <w:rPr>
          <w:rFonts w:ascii="仿宋_GB2312" w:eastAsia="仿宋_GB2312" w:hAnsi="仿宋" w:hint="eastAsia"/>
          <w:color w:val="000000"/>
          <w:sz w:val="32"/>
          <w:szCs w:val="32"/>
        </w:rPr>
        <w:t>、超短期融资</w:t>
      </w:r>
      <w:proofErr w:type="gramStart"/>
      <w:r w:rsidRPr="00D45C95">
        <w:rPr>
          <w:rFonts w:ascii="仿宋_GB2312" w:eastAsia="仿宋_GB2312" w:hAnsi="仿宋" w:hint="eastAsia"/>
          <w:color w:val="000000"/>
          <w:sz w:val="32"/>
          <w:szCs w:val="32"/>
        </w:rPr>
        <w:t>券</w:t>
      </w:r>
      <w:proofErr w:type="gramEnd"/>
      <w:r w:rsidRPr="00D45C95">
        <w:rPr>
          <w:rFonts w:ascii="仿宋_GB2312" w:eastAsia="仿宋_GB2312" w:hAnsi="仿宋" w:hint="eastAsia"/>
          <w:color w:val="000000"/>
          <w:sz w:val="32"/>
          <w:szCs w:val="32"/>
        </w:rPr>
        <w:t>、非公开</w:t>
      </w:r>
      <w:r w:rsidRPr="00D45C95">
        <w:rPr>
          <w:rFonts w:ascii="仿宋_GB2312" w:eastAsia="仿宋_GB2312" w:hAnsi="仿宋"/>
          <w:color w:val="000000"/>
          <w:sz w:val="32"/>
          <w:szCs w:val="32"/>
        </w:rPr>
        <w:t>定向债务融资</w:t>
      </w:r>
      <w:r w:rsidRPr="00D45C95">
        <w:rPr>
          <w:rFonts w:ascii="仿宋_GB2312" w:eastAsia="仿宋_GB2312" w:hAnsi="仿宋" w:hint="eastAsia"/>
          <w:color w:val="000000"/>
          <w:sz w:val="32"/>
          <w:szCs w:val="32"/>
        </w:rPr>
        <w:t>工具（</w:t>
      </w:r>
      <w:r w:rsidRPr="00D45C95">
        <w:rPr>
          <w:rFonts w:ascii="仿宋_GB2312" w:eastAsia="仿宋_GB2312" w:hAnsi="仿宋"/>
          <w:color w:val="000000"/>
          <w:sz w:val="32"/>
          <w:szCs w:val="32"/>
        </w:rPr>
        <w:t>PPN）、企业债券</w:t>
      </w:r>
      <w:r w:rsidRPr="00D45C95">
        <w:rPr>
          <w:rFonts w:ascii="仿宋_GB2312" w:eastAsia="仿宋_GB2312" w:hAnsi="仿宋" w:hint="eastAsia"/>
          <w:color w:val="000000"/>
          <w:sz w:val="32"/>
          <w:szCs w:val="32"/>
        </w:rPr>
        <w:t>、</w:t>
      </w:r>
      <w:bookmarkStart w:id="4" w:name="OLE_LINK1"/>
      <w:bookmarkStart w:id="5" w:name="OLE_LINK2"/>
      <w:r w:rsidRPr="00D45C95">
        <w:rPr>
          <w:rFonts w:ascii="仿宋_GB2312" w:eastAsia="仿宋_GB2312" w:hAnsi="仿宋"/>
          <w:color w:val="000000"/>
          <w:sz w:val="32"/>
          <w:szCs w:val="32"/>
        </w:rPr>
        <w:t>前海股权交易中心发行的各类创新性融资工具</w:t>
      </w:r>
      <w:bookmarkEnd w:id="4"/>
      <w:bookmarkEnd w:id="5"/>
      <w:r w:rsidRPr="00D45C95">
        <w:rPr>
          <w:rFonts w:ascii="仿宋_GB2312" w:eastAsia="仿宋_GB2312" w:hAnsi="仿宋" w:hint="eastAsia"/>
          <w:color w:val="000000"/>
          <w:sz w:val="32"/>
          <w:szCs w:val="32"/>
        </w:rPr>
        <w:t>、</w:t>
      </w:r>
      <w:r w:rsidRPr="00D45C95">
        <w:rPr>
          <w:rFonts w:ascii="仿宋_GB2312" w:eastAsia="仿宋_GB2312" w:hAnsi="仿宋"/>
          <w:color w:val="000000"/>
          <w:sz w:val="32"/>
          <w:szCs w:val="32"/>
        </w:rPr>
        <w:t>资产</w:t>
      </w:r>
      <w:proofErr w:type="gramStart"/>
      <w:r w:rsidRPr="00D45C95">
        <w:rPr>
          <w:rFonts w:ascii="仿宋_GB2312" w:eastAsia="仿宋_GB2312" w:hAnsi="仿宋"/>
          <w:color w:val="000000"/>
          <w:sz w:val="32"/>
          <w:szCs w:val="32"/>
        </w:rPr>
        <w:t>证券化类</w:t>
      </w:r>
      <w:proofErr w:type="gramEnd"/>
      <w:r w:rsidRPr="00D45C95">
        <w:rPr>
          <w:rFonts w:ascii="仿宋_GB2312" w:eastAsia="仿宋_GB2312" w:hAnsi="仿宋"/>
          <w:color w:val="000000"/>
          <w:sz w:val="32"/>
          <w:szCs w:val="32"/>
        </w:rPr>
        <w:t>产品（ABS、ABN，不含知识产权类和</w:t>
      </w:r>
      <w:proofErr w:type="gramStart"/>
      <w:r w:rsidRPr="00D45C95">
        <w:rPr>
          <w:rFonts w:ascii="仿宋_GB2312" w:eastAsia="仿宋_GB2312" w:hAnsi="仿宋"/>
          <w:color w:val="000000"/>
          <w:sz w:val="32"/>
          <w:szCs w:val="32"/>
        </w:rPr>
        <w:t>涉房</w:t>
      </w:r>
      <w:proofErr w:type="gramEnd"/>
      <w:r w:rsidRPr="00D45C95">
        <w:rPr>
          <w:rFonts w:ascii="仿宋_GB2312" w:eastAsia="仿宋_GB2312" w:hAnsi="仿宋"/>
          <w:color w:val="000000"/>
          <w:sz w:val="32"/>
          <w:szCs w:val="32"/>
        </w:rPr>
        <w:t>类产品）</w:t>
      </w:r>
      <w:r w:rsidRPr="00D45C95">
        <w:rPr>
          <w:rFonts w:ascii="仿宋_GB2312" w:eastAsia="仿宋_GB2312" w:hAnsi="仿宋" w:hint="eastAsia"/>
          <w:color w:val="000000"/>
          <w:sz w:val="32"/>
          <w:szCs w:val="32"/>
        </w:rPr>
        <w:t>、</w:t>
      </w:r>
      <w:r w:rsidRPr="00D45C95">
        <w:rPr>
          <w:rFonts w:ascii="仿宋_GB2312" w:eastAsia="仿宋_GB2312" w:hAnsi="仿宋"/>
          <w:color w:val="000000"/>
          <w:sz w:val="32"/>
          <w:szCs w:val="32"/>
        </w:rPr>
        <w:t>其他各</w:t>
      </w:r>
      <w:proofErr w:type="gramStart"/>
      <w:r w:rsidRPr="00D45C95">
        <w:rPr>
          <w:rFonts w:ascii="仿宋_GB2312" w:eastAsia="仿宋_GB2312" w:hAnsi="仿宋"/>
          <w:color w:val="000000"/>
          <w:sz w:val="32"/>
          <w:szCs w:val="32"/>
        </w:rPr>
        <w:t>类用于</w:t>
      </w:r>
      <w:proofErr w:type="gramEnd"/>
      <w:r w:rsidRPr="00D45C95">
        <w:rPr>
          <w:rFonts w:ascii="仿宋_GB2312" w:eastAsia="仿宋_GB2312" w:hAnsi="仿宋"/>
          <w:color w:val="000000"/>
          <w:sz w:val="32"/>
          <w:szCs w:val="32"/>
        </w:rPr>
        <w:t>支持深圳民企的非标债务融资工具（</w:t>
      </w:r>
      <w:proofErr w:type="gramStart"/>
      <w:r w:rsidRPr="00D45C95">
        <w:rPr>
          <w:rFonts w:ascii="仿宋_GB2312" w:eastAsia="仿宋_GB2312" w:hAnsi="仿宋" w:hint="eastAsia"/>
          <w:color w:val="000000"/>
          <w:sz w:val="32"/>
          <w:szCs w:val="32"/>
        </w:rPr>
        <w:t>如</w:t>
      </w:r>
      <w:r w:rsidRPr="00D45C95">
        <w:rPr>
          <w:rFonts w:ascii="仿宋_GB2312" w:eastAsia="仿宋_GB2312" w:hAnsi="仿宋"/>
          <w:color w:val="000000"/>
          <w:sz w:val="32"/>
          <w:szCs w:val="32"/>
        </w:rPr>
        <w:t>资管</w:t>
      </w:r>
      <w:proofErr w:type="gramEnd"/>
      <w:r w:rsidRPr="00D45C95">
        <w:rPr>
          <w:rFonts w:ascii="仿宋_GB2312" w:eastAsia="仿宋_GB2312" w:hAnsi="仿宋"/>
          <w:color w:val="000000"/>
          <w:sz w:val="32"/>
          <w:szCs w:val="32"/>
        </w:rPr>
        <w:t>计划、信托计划）</w:t>
      </w:r>
      <w:r w:rsidRPr="00D45C95">
        <w:rPr>
          <w:rFonts w:ascii="仿宋_GB2312" w:eastAsia="仿宋_GB2312" w:hAnsi="仿宋" w:hint="eastAsia"/>
          <w:color w:val="000000"/>
          <w:sz w:val="32"/>
          <w:szCs w:val="32"/>
        </w:rPr>
        <w:t>等；</w:t>
      </w:r>
    </w:p>
    <w:p w:rsidR="00F15E09" w:rsidRPr="00D45C95" w:rsidRDefault="00F15E09" w:rsidP="0001052C">
      <w:pPr>
        <w:widowControl/>
        <w:numPr>
          <w:ilvl w:val="255"/>
          <w:numId w:val="0"/>
        </w:numPr>
        <w:spacing w:line="520" w:lineRule="exact"/>
        <w:ind w:firstLineChars="200" w:firstLine="640"/>
        <w:rPr>
          <w:rFonts w:ascii="仿宋_GB2312" w:eastAsia="仿宋_GB2312" w:hAnsi="仿宋"/>
          <w:sz w:val="32"/>
          <w:szCs w:val="32"/>
        </w:rPr>
      </w:pPr>
      <w:r w:rsidRPr="00D45C95">
        <w:rPr>
          <w:rFonts w:ascii="仿宋_GB2312" w:eastAsia="仿宋_GB2312" w:hAnsi="仿宋" w:hint="eastAsia"/>
          <w:color w:val="000000"/>
          <w:sz w:val="32"/>
          <w:szCs w:val="32"/>
        </w:rPr>
        <w:t>5</w:t>
      </w:r>
      <w:r w:rsidR="0001052C" w:rsidRPr="00D45C95">
        <w:rPr>
          <w:rFonts w:ascii="仿宋_GB2312" w:eastAsia="仿宋_GB2312" w:hAnsi="仿宋" w:hint="eastAsia"/>
          <w:color w:val="000000"/>
          <w:sz w:val="32"/>
          <w:szCs w:val="32"/>
        </w:rPr>
        <w:t>、</w:t>
      </w:r>
      <w:r w:rsidR="0001052C" w:rsidRPr="00D45C95">
        <w:rPr>
          <w:rFonts w:ascii="仿宋_GB2312" w:eastAsia="仿宋_GB2312" w:hint="eastAsia"/>
          <w:sz w:val="32"/>
          <w:szCs w:val="32"/>
        </w:rPr>
        <w:t>已</w:t>
      </w:r>
      <w:r w:rsidR="0001052C" w:rsidRPr="00D45C95">
        <w:rPr>
          <w:rFonts w:ascii="仿宋_GB2312" w:eastAsia="仿宋_GB2312" w:hAnsi="仿宋" w:hint="eastAsia"/>
          <w:sz w:val="32"/>
          <w:szCs w:val="32"/>
        </w:rPr>
        <w:t>完成</w:t>
      </w:r>
      <w:bookmarkStart w:id="6" w:name="_GoBack"/>
      <w:bookmarkEnd w:id="6"/>
      <w:r w:rsidR="00B91150" w:rsidRPr="00B91150">
        <w:rPr>
          <w:rFonts w:ascii="仿宋_GB2312" w:eastAsia="仿宋_GB2312" w:hAnsi="仿宋" w:hint="eastAsia"/>
          <w:sz w:val="32"/>
          <w:szCs w:val="32"/>
        </w:rPr>
        <w:t>企业发债支持</w:t>
      </w:r>
      <w:r w:rsidR="0001052C" w:rsidRPr="00D45C95">
        <w:rPr>
          <w:rFonts w:ascii="仿宋_GB2312" w:eastAsia="仿宋_GB2312" w:hAnsi="仿宋" w:hint="eastAsia"/>
          <w:sz w:val="32"/>
          <w:szCs w:val="32"/>
        </w:rPr>
        <w:t>项目备案工作；</w:t>
      </w:r>
    </w:p>
    <w:p w:rsidR="0001052C" w:rsidRPr="00D45C95" w:rsidRDefault="00F15E09" w:rsidP="0001052C">
      <w:pPr>
        <w:widowControl/>
        <w:numPr>
          <w:ilvl w:val="255"/>
          <w:numId w:val="0"/>
        </w:numPr>
        <w:spacing w:line="520" w:lineRule="exact"/>
        <w:ind w:firstLineChars="200" w:firstLine="640"/>
        <w:rPr>
          <w:rFonts w:ascii="仿宋_GB2312" w:eastAsia="仿宋_GB2312" w:hAnsi="仿宋"/>
          <w:color w:val="000000"/>
          <w:sz w:val="32"/>
          <w:szCs w:val="32"/>
        </w:rPr>
      </w:pPr>
      <w:r w:rsidRPr="00D45C95">
        <w:rPr>
          <w:rFonts w:ascii="仿宋_GB2312" w:eastAsia="仿宋_GB2312" w:hAnsi="仿宋" w:hint="eastAsia"/>
          <w:sz w:val="32"/>
          <w:szCs w:val="32"/>
        </w:rPr>
        <w:t>6</w:t>
      </w:r>
      <w:r w:rsidR="0001052C" w:rsidRPr="00D45C95">
        <w:rPr>
          <w:rFonts w:ascii="仿宋_GB2312" w:eastAsia="仿宋_GB2312" w:hAnsi="仿宋" w:hint="eastAsia"/>
          <w:sz w:val="32"/>
          <w:szCs w:val="32"/>
        </w:rPr>
        <w:t>、</w:t>
      </w:r>
      <w:r w:rsidR="0001052C" w:rsidRPr="00D45C95">
        <w:rPr>
          <w:rFonts w:ascii="仿宋_GB2312" w:eastAsia="仿宋_GB2312" w:hAnsi="仿宋" w:hint="eastAsia"/>
          <w:color w:val="000000"/>
          <w:sz w:val="32"/>
          <w:szCs w:val="32"/>
        </w:rPr>
        <w:t>2020年内发债成功</w:t>
      </w:r>
      <w:r w:rsidRPr="00D45C95">
        <w:rPr>
          <w:rFonts w:ascii="仿宋_GB2312" w:eastAsia="仿宋_GB2312" w:hAnsi="仿宋" w:hint="eastAsia"/>
          <w:color w:val="000000"/>
          <w:sz w:val="32"/>
          <w:szCs w:val="32"/>
        </w:rPr>
        <w:t>；</w:t>
      </w:r>
    </w:p>
    <w:p w:rsidR="00F15E09" w:rsidRPr="00D45C95" w:rsidRDefault="00F15E09" w:rsidP="00F15E09">
      <w:pPr>
        <w:adjustRightInd w:val="0"/>
        <w:snapToGrid w:val="0"/>
        <w:spacing w:line="560" w:lineRule="exact"/>
        <w:ind w:firstLineChars="200" w:firstLine="640"/>
        <w:rPr>
          <w:rFonts w:ascii="仿宋_GB2312" w:eastAsia="仿宋_GB2312"/>
          <w:sz w:val="32"/>
          <w:szCs w:val="32"/>
        </w:rPr>
      </w:pPr>
      <w:r w:rsidRPr="00D45C95">
        <w:rPr>
          <w:rFonts w:ascii="仿宋_GB2312" w:eastAsia="仿宋_GB2312" w:hint="eastAsia"/>
          <w:sz w:val="32"/>
          <w:szCs w:val="32"/>
        </w:rPr>
        <w:t>7、守法经营、诚实守信，有规范健全的财务制度；</w:t>
      </w:r>
    </w:p>
    <w:bookmarkEnd w:id="0"/>
    <w:bookmarkEnd w:id="1"/>
    <w:bookmarkEnd w:id="2"/>
    <w:bookmarkEnd w:id="3"/>
    <w:p w:rsidR="00BC5BD5" w:rsidRPr="00D45C95" w:rsidRDefault="00626EE4" w:rsidP="004A01C7">
      <w:pPr>
        <w:adjustRightInd w:val="0"/>
        <w:snapToGrid w:val="0"/>
        <w:spacing w:line="560" w:lineRule="exact"/>
        <w:ind w:firstLineChars="200" w:firstLine="640"/>
        <w:rPr>
          <w:rFonts w:ascii="仿宋_GB2312" w:eastAsia="仿宋_GB2312"/>
          <w:sz w:val="32"/>
          <w:szCs w:val="32"/>
        </w:rPr>
      </w:pPr>
      <w:r w:rsidRPr="00D45C95">
        <w:rPr>
          <w:rFonts w:ascii="仿宋_GB2312" w:eastAsia="仿宋_GB2312" w:hint="eastAsia"/>
          <w:sz w:val="32"/>
          <w:szCs w:val="32"/>
        </w:rPr>
        <w:t>8、</w:t>
      </w:r>
      <w:r w:rsidRPr="00D45C95">
        <w:rPr>
          <w:rFonts w:ascii="仿宋_GB2312" w:eastAsia="仿宋_GB2312" w:hint="eastAsia"/>
          <w:color w:val="000000"/>
          <w:sz w:val="32"/>
          <w:szCs w:val="32"/>
        </w:rPr>
        <w:t>应积极配合区委、区政府相关工作。</w:t>
      </w:r>
    </w:p>
    <w:p w:rsidR="00BC5BD5" w:rsidRPr="00D45C95" w:rsidRDefault="00626EE4">
      <w:pPr>
        <w:adjustRightInd w:val="0"/>
        <w:snapToGrid w:val="0"/>
        <w:spacing w:line="560" w:lineRule="exact"/>
        <w:ind w:firstLineChars="200" w:firstLine="640"/>
        <w:rPr>
          <w:rFonts w:ascii="仿宋_GB2312" w:eastAsia="仿宋_GB2312"/>
          <w:sz w:val="32"/>
          <w:szCs w:val="32"/>
        </w:rPr>
      </w:pPr>
      <w:r w:rsidRPr="00D45C95">
        <w:rPr>
          <w:rFonts w:ascii="仿宋_GB2312" w:eastAsia="仿宋_GB2312" w:hint="eastAsia"/>
          <w:sz w:val="32"/>
          <w:szCs w:val="32"/>
        </w:rPr>
        <w:t>（二）有下列情况之一的，</w:t>
      </w:r>
      <w:proofErr w:type="gramStart"/>
      <w:r w:rsidRPr="00D45C95">
        <w:rPr>
          <w:rFonts w:ascii="仿宋_GB2312" w:eastAsia="仿宋_GB2312" w:hint="eastAsia"/>
          <w:sz w:val="32"/>
          <w:szCs w:val="32"/>
        </w:rPr>
        <w:t>本资金</w:t>
      </w:r>
      <w:proofErr w:type="gramEnd"/>
      <w:r w:rsidRPr="00D45C95">
        <w:rPr>
          <w:rFonts w:ascii="仿宋_GB2312" w:eastAsia="仿宋_GB2312" w:hint="eastAsia"/>
          <w:sz w:val="32"/>
          <w:szCs w:val="32"/>
        </w:rPr>
        <w:t>不予资助：</w:t>
      </w:r>
    </w:p>
    <w:p w:rsidR="00BC5BD5" w:rsidRPr="00D45C95" w:rsidRDefault="00626EE4">
      <w:pPr>
        <w:adjustRightInd w:val="0"/>
        <w:snapToGrid w:val="0"/>
        <w:spacing w:line="560" w:lineRule="exact"/>
        <w:ind w:firstLineChars="200" w:firstLine="640"/>
        <w:rPr>
          <w:rFonts w:ascii="仿宋_GB2312" w:eastAsia="仿宋_GB2312" w:hAnsi="宋体"/>
          <w:sz w:val="32"/>
          <w:szCs w:val="32"/>
        </w:rPr>
      </w:pPr>
      <w:r w:rsidRPr="00D45C95">
        <w:rPr>
          <w:rFonts w:ascii="仿宋_GB2312" w:eastAsia="仿宋_GB2312" w:hAnsi="宋体" w:hint="eastAsia"/>
          <w:sz w:val="32"/>
          <w:szCs w:val="32"/>
        </w:rPr>
        <w:t>1、近三年内在税收、安全生产、环保、劳动等方面存在重大违法行为，受到有关部门行政处罚的；</w:t>
      </w:r>
    </w:p>
    <w:p w:rsidR="00BC5BD5" w:rsidRPr="00D45C95" w:rsidRDefault="00626EE4">
      <w:pPr>
        <w:adjustRightInd w:val="0"/>
        <w:snapToGrid w:val="0"/>
        <w:spacing w:line="560" w:lineRule="exact"/>
        <w:ind w:firstLineChars="200" w:firstLine="640"/>
        <w:rPr>
          <w:rFonts w:ascii="仿宋_GB2312" w:eastAsia="仿宋_GB2312" w:hAnsi="宋体"/>
          <w:sz w:val="32"/>
          <w:szCs w:val="32"/>
        </w:rPr>
      </w:pPr>
      <w:r w:rsidRPr="00D45C95">
        <w:rPr>
          <w:rFonts w:ascii="仿宋_GB2312" w:eastAsia="仿宋_GB2312" w:hAnsi="宋体" w:hint="eastAsia"/>
          <w:sz w:val="32"/>
          <w:szCs w:val="32"/>
        </w:rPr>
        <w:lastRenderedPageBreak/>
        <w:t>2、申报材料有弄虚作假情况的；</w:t>
      </w:r>
    </w:p>
    <w:p w:rsidR="00BC5BD5" w:rsidRPr="00D45C95" w:rsidRDefault="00626EE4">
      <w:pPr>
        <w:adjustRightInd w:val="0"/>
        <w:snapToGrid w:val="0"/>
        <w:spacing w:line="560" w:lineRule="exact"/>
        <w:rPr>
          <w:rFonts w:ascii="仿宋_GB2312" w:eastAsia="仿宋_GB2312" w:hAnsi="宋体"/>
          <w:sz w:val="32"/>
          <w:szCs w:val="32"/>
        </w:rPr>
      </w:pPr>
      <w:r w:rsidRPr="00D45C95">
        <w:rPr>
          <w:rFonts w:ascii="仿宋_GB2312" w:eastAsia="仿宋_GB2312" w:hAnsi="宋体" w:hint="eastAsia"/>
          <w:sz w:val="32"/>
          <w:szCs w:val="32"/>
        </w:rPr>
        <w:tab/>
      </w:r>
      <w:r w:rsidRPr="00D45C95">
        <w:rPr>
          <w:rFonts w:ascii="仿宋_GB2312" w:eastAsia="仿宋_GB2312" w:hAnsi="宋体" w:hint="eastAsia"/>
          <w:sz w:val="32"/>
          <w:szCs w:val="32"/>
        </w:rPr>
        <w:tab/>
        <w:t xml:space="preserve">    3、近三年内申请单位以及单位法人存在违规申报使用政府资金、商业贿赂、不良信用记录等情况的；</w:t>
      </w:r>
    </w:p>
    <w:p w:rsidR="00BC5BD5" w:rsidRPr="00D45C95" w:rsidRDefault="00626EE4">
      <w:pPr>
        <w:adjustRightInd w:val="0"/>
        <w:snapToGrid w:val="0"/>
        <w:spacing w:line="560" w:lineRule="exact"/>
        <w:ind w:firstLineChars="200" w:firstLine="640"/>
        <w:rPr>
          <w:rFonts w:ascii="仿宋_GB2312" w:eastAsia="仿宋_GB2312" w:hAnsi="宋体"/>
          <w:sz w:val="32"/>
          <w:szCs w:val="32"/>
        </w:rPr>
      </w:pPr>
      <w:r w:rsidRPr="00D45C95">
        <w:rPr>
          <w:rFonts w:ascii="仿宋_GB2312" w:eastAsia="仿宋_GB2312" w:hAnsi="宋体" w:hint="eastAsia"/>
          <w:sz w:val="32"/>
          <w:szCs w:val="32"/>
        </w:rPr>
        <w:t>4、提出资助申请后，将企业注册地搬离南山、未按规定提交统计报表、在南山区产业发展综合服务平台填报相关数据的</w:t>
      </w:r>
      <w:r w:rsidR="00183C11" w:rsidRPr="00D45C95">
        <w:rPr>
          <w:rFonts w:ascii="仿宋_GB2312" w:eastAsia="仿宋_GB2312" w:hAnsi="宋体" w:hint="eastAsia"/>
          <w:sz w:val="32"/>
          <w:szCs w:val="32"/>
        </w:rPr>
        <w:t>；</w:t>
      </w:r>
    </w:p>
    <w:p w:rsidR="00BC5BD5" w:rsidRPr="00D45C95" w:rsidRDefault="00626EE4">
      <w:pPr>
        <w:pStyle w:val="1"/>
        <w:widowControl/>
        <w:adjustRightInd w:val="0"/>
        <w:snapToGrid w:val="0"/>
        <w:spacing w:line="560" w:lineRule="exact"/>
        <w:ind w:left="709" w:firstLineChars="0" w:firstLine="0"/>
        <w:rPr>
          <w:rFonts w:ascii="黑体" w:eastAsia="黑体"/>
          <w:sz w:val="32"/>
          <w:szCs w:val="32"/>
        </w:rPr>
      </w:pPr>
      <w:r w:rsidRPr="00D45C95">
        <w:rPr>
          <w:rFonts w:ascii="黑体" w:eastAsia="黑体" w:hint="eastAsia"/>
          <w:sz w:val="32"/>
          <w:szCs w:val="32"/>
        </w:rPr>
        <w:t>五、办理流程</w:t>
      </w:r>
    </w:p>
    <w:p w:rsidR="00BC5BD5" w:rsidRPr="00D45C95" w:rsidRDefault="00626EE4">
      <w:pPr>
        <w:widowControl/>
        <w:adjustRightInd w:val="0"/>
        <w:snapToGrid w:val="0"/>
        <w:spacing w:line="560" w:lineRule="exact"/>
        <w:ind w:firstLineChars="200" w:firstLine="640"/>
        <w:rPr>
          <w:rFonts w:ascii="仿宋_GB2312" w:eastAsia="仿宋_GB2312" w:hAnsi="宋体"/>
          <w:sz w:val="32"/>
          <w:szCs w:val="32"/>
        </w:rPr>
      </w:pPr>
      <w:r w:rsidRPr="00D45C95">
        <w:rPr>
          <w:rFonts w:ascii="仿宋_GB2312" w:eastAsia="仿宋_GB2312" w:hAnsi="宋体" w:hint="eastAsia"/>
          <w:sz w:val="32"/>
          <w:szCs w:val="32"/>
        </w:rPr>
        <w:t>（一）申请单位按照相关资金操作规程的具体要求备齐资料，通过南山区产业发展综合服务平台提出资助申请，并按要求将有关材料递交指定窗口；</w:t>
      </w:r>
    </w:p>
    <w:p w:rsidR="00BC5BD5" w:rsidRPr="00D45C95" w:rsidRDefault="00626EE4">
      <w:pPr>
        <w:widowControl/>
        <w:adjustRightInd w:val="0"/>
        <w:snapToGrid w:val="0"/>
        <w:spacing w:line="560" w:lineRule="exact"/>
        <w:ind w:firstLineChars="200" w:firstLine="640"/>
        <w:rPr>
          <w:rFonts w:ascii="仿宋_GB2312" w:eastAsia="仿宋_GB2312" w:hAnsi="宋体"/>
          <w:sz w:val="32"/>
          <w:szCs w:val="32"/>
        </w:rPr>
      </w:pPr>
      <w:r w:rsidRPr="00D45C95">
        <w:rPr>
          <w:rFonts w:ascii="仿宋_GB2312" w:eastAsia="仿宋_GB2312" w:hAnsi="宋体" w:hint="eastAsia"/>
          <w:sz w:val="32"/>
          <w:szCs w:val="32"/>
        </w:rPr>
        <w:t>（二）区企业服务中心统一受理单位申请，对申报材料进行形式性审核；</w:t>
      </w:r>
    </w:p>
    <w:p w:rsidR="00BC5BD5" w:rsidRPr="00D45C95" w:rsidRDefault="00626EE4">
      <w:pPr>
        <w:widowControl/>
        <w:adjustRightInd w:val="0"/>
        <w:snapToGrid w:val="0"/>
        <w:spacing w:line="560" w:lineRule="exact"/>
        <w:ind w:firstLineChars="200" w:firstLine="640"/>
        <w:rPr>
          <w:rFonts w:ascii="仿宋_GB2312" w:eastAsia="仿宋_GB2312" w:hAnsi="宋体"/>
          <w:sz w:val="32"/>
          <w:szCs w:val="32"/>
        </w:rPr>
      </w:pPr>
      <w:r w:rsidRPr="00D45C95">
        <w:rPr>
          <w:rFonts w:ascii="仿宋_GB2312" w:eastAsia="仿宋_GB2312" w:hAnsi="宋体" w:hint="eastAsia"/>
          <w:sz w:val="32"/>
          <w:szCs w:val="32"/>
        </w:rPr>
        <w:t>（三）资金主管部门对申请项目进行核准或组织评审，并编制项目资助计划；</w:t>
      </w:r>
    </w:p>
    <w:p w:rsidR="00BC5BD5" w:rsidRPr="00D45C95" w:rsidRDefault="00626EE4">
      <w:pPr>
        <w:widowControl/>
        <w:adjustRightInd w:val="0"/>
        <w:snapToGrid w:val="0"/>
        <w:spacing w:line="560" w:lineRule="exact"/>
        <w:ind w:firstLineChars="200" w:firstLine="640"/>
        <w:rPr>
          <w:rFonts w:ascii="仿宋_GB2312" w:eastAsia="仿宋_GB2312" w:hAnsi="宋体"/>
          <w:sz w:val="32"/>
          <w:szCs w:val="32"/>
        </w:rPr>
      </w:pPr>
      <w:r w:rsidRPr="00D45C95">
        <w:rPr>
          <w:rFonts w:ascii="仿宋_GB2312" w:eastAsia="仿宋_GB2312" w:hAnsi="宋体" w:hint="eastAsia"/>
          <w:sz w:val="32"/>
          <w:szCs w:val="32"/>
        </w:rPr>
        <w:t xml:space="preserve">（四）区财政局对资金主管部门的项目资助计划进行复核，区统计局对申报企业在地统计开展情况进行核查，市市场监督管理局南山监管局对申报企业注册地情况进行核查； </w:t>
      </w:r>
    </w:p>
    <w:p w:rsidR="00BC5BD5" w:rsidRPr="00D45C95" w:rsidRDefault="00626EE4">
      <w:pPr>
        <w:widowControl/>
        <w:adjustRightInd w:val="0"/>
        <w:snapToGrid w:val="0"/>
        <w:spacing w:line="560" w:lineRule="exact"/>
        <w:ind w:firstLineChars="200" w:firstLine="640"/>
        <w:rPr>
          <w:rFonts w:ascii="仿宋_GB2312" w:eastAsia="仿宋_GB2312" w:hAnsi="宋体"/>
          <w:sz w:val="32"/>
          <w:szCs w:val="32"/>
        </w:rPr>
      </w:pPr>
      <w:r w:rsidRPr="00D45C95">
        <w:rPr>
          <w:rFonts w:ascii="仿宋_GB2312" w:eastAsia="仿宋_GB2312" w:hAnsi="宋体" w:hint="eastAsia"/>
          <w:sz w:val="32"/>
          <w:szCs w:val="32"/>
        </w:rPr>
        <w:t xml:space="preserve">（五）区企业服务中心将资金主管部门项目资助计划向社会公示 5 </w:t>
      </w:r>
      <w:proofErr w:type="gramStart"/>
      <w:r w:rsidRPr="00D45C95">
        <w:rPr>
          <w:rFonts w:ascii="仿宋_GB2312" w:eastAsia="仿宋_GB2312" w:hAnsi="宋体" w:hint="eastAsia"/>
          <w:sz w:val="32"/>
          <w:szCs w:val="32"/>
        </w:rPr>
        <w:t>个</w:t>
      </w:r>
      <w:proofErr w:type="gramEnd"/>
      <w:r w:rsidRPr="00D45C95">
        <w:rPr>
          <w:rFonts w:ascii="仿宋_GB2312" w:eastAsia="仿宋_GB2312" w:hAnsi="宋体" w:hint="eastAsia"/>
          <w:sz w:val="32"/>
          <w:szCs w:val="32"/>
        </w:rPr>
        <w:t>工作日，对公示期满，无有效投诉的项目资助计划，提交领导小组会议进行审议；</w:t>
      </w:r>
    </w:p>
    <w:p w:rsidR="00BC5BD5" w:rsidRPr="00D45C95" w:rsidRDefault="00626EE4">
      <w:pPr>
        <w:widowControl/>
        <w:adjustRightInd w:val="0"/>
        <w:snapToGrid w:val="0"/>
        <w:spacing w:line="560" w:lineRule="exact"/>
        <w:ind w:firstLineChars="200" w:firstLine="640"/>
        <w:rPr>
          <w:rFonts w:ascii="仿宋_GB2312" w:eastAsia="仿宋_GB2312" w:hAnsi="宋体"/>
          <w:sz w:val="32"/>
          <w:szCs w:val="32"/>
        </w:rPr>
      </w:pPr>
      <w:r w:rsidRPr="00D45C95">
        <w:rPr>
          <w:rFonts w:ascii="仿宋_GB2312" w:eastAsia="仿宋_GB2312" w:hAnsi="宋体" w:hint="eastAsia"/>
          <w:sz w:val="32"/>
          <w:szCs w:val="32"/>
        </w:rPr>
        <w:t>（六）召开领导小组会议，对资金主管部门提交的专项资金项目资助计划进行审定；</w:t>
      </w:r>
    </w:p>
    <w:p w:rsidR="00BC5BD5" w:rsidRPr="00D45C95" w:rsidRDefault="00626EE4">
      <w:pPr>
        <w:widowControl/>
        <w:adjustRightInd w:val="0"/>
        <w:snapToGrid w:val="0"/>
        <w:spacing w:line="560" w:lineRule="exact"/>
        <w:ind w:firstLineChars="200" w:firstLine="640"/>
        <w:rPr>
          <w:rFonts w:ascii="仿宋_GB2312" w:eastAsia="仿宋_GB2312" w:hAnsi="宋体"/>
          <w:sz w:val="32"/>
          <w:szCs w:val="32"/>
        </w:rPr>
      </w:pPr>
      <w:r w:rsidRPr="00D45C95">
        <w:rPr>
          <w:rFonts w:ascii="仿宋_GB2312" w:eastAsia="仿宋_GB2312" w:hAnsi="宋体" w:hint="eastAsia"/>
          <w:sz w:val="32"/>
          <w:szCs w:val="32"/>
        </w:rPr>
        <w:t>（七）资金主管部门依据领导小组会议要求，会同区财政部门联合行文下达资金计划；</w:t>
      </w:r>
    </w:p>
    <w:p w:rsidR="00BC5BD5" w:rsidRPr="00D45C95" w:rsidRDefault="00626EE4">
      <w:pPr>
        <w:widowControl/>
        <w:adjustRightInd w:val="0"/>
        <w:snapToGrid w:val="0"/>
        <w:spacing w:line="560" w:lineRule="exact"/>
        <w:ind w:firstLineChars="200" w:firstLine="640"/>
        <w:rPr>
          <w:rFonts w:ascii="仿宋_GB2312" w:eastAsia="仿宋_GB2312" w:hAnsi="宋体"/>
          <w:sz w:val="32"/>
          <w:szCs w:val="32"/>
        </w:rPr>
      </w:pPr>
      <w:r w:rsidRPr="00D45C95">
        <w:rPr>
          <w:rFonts w:ascii="仿宋_GB2312" w:eastAsia="仿宋_GB2312" w:hAnsi="宋体" w:hint="eastAsia"/>
          <w:sz w:val="32"/>
          <w:szCs w:val="32"/>
        </w:rPr>
        <w:lastRenderedPageBreak/>
        <w:t>（八）区财政部门及时安排资金，资金主管部门办理资金拨付手续</w:t>
      </w:r>
      <w:r w:rsidR="00C734B9" w:rsidRPr="00D45C95">
        <w:rPr>
          <w:rFonts w:ascii="仿宋_GB2312" w:eastAsia="仿宋_GB2312" w:hAnsi="宋体" w:hint="eastAsia"/>
          <w:sz w:val="32"/>
          <w:szCs w:val="32"/>
        </w:rPr>
        <w:t>。</w:t>
      </w:r>
    </w:p>
    <w:p w:rsidR="00BC5BD5" w:rsidRPr="00D45C95" w:rsidRDefault="00626EE4">
      <w:pPr>
        <w:adjustRightInd w:val="0"/>
        <w:snapToGrid w:val="0"/>
        <w:spacing w:line="560" w:lineRule="exact"/>
        <w:ind w:firstLineChars="200" w:firstLine="640"/>
        <w:rPr>
          <w:rFonts w:ascii="黑体" w:eastAsia="黑体" w:hAnsi="仿宋"/>
          <w:sz w:val="32"/>
          <w:szCs w:val="32"/>
        </w:rPr>
      </w:pPr>
      <w:r w:rsidRPr="00D45C95">
        <w:rPr>
          <w:rFonts w:ascii="黑体" w:eastAsia="黑体" w:hAnsi="仿宋" w:hint="eastAsia"/>
          <w:sz w:val="32"/>
          <w:szCs w:val="32"/>
        </w:rPr>
        <w:t>六、申请材料</w:t>
      </w:r>
    </w:p>
    <w:p w:rsidR="00BC5BD5" w:rsidRPr="00D45C95" w:rsidRDefault="00626EE4">
      <w:pPr>
        <w:widowControl/>
        <w:adjustRightInd w:val="0"/>
        <w:snapToGrid w:val="0"/>
        <w:spacing w:line="560" w:lineRule="exact"/>
        <w:ind w:firstLineChars="200" w:firstLine="640"/>
        <w:rPr>
          <w:rFonts w:ascii="仿宋_GB2312" w:eastAsia="仿宋_GB2312"/>
          <w:sz w:val="32"/>
          <w:szCs w:val="32"/>
        </w:rPr>
      </w:pPr>
      <w:r w:rsidRPr="00D45C95">
        <w:rPr>
          <w:rFonts w:ascii="仿宋_GB2312" w:eastAsia="仿宋_GB2312" w:hint="eastAsia"/>
          <w:sz w:val="32"/>
          <w:szCs w:val="32"/>
        </w:rPr>
        <w:t>（一）《项目申请书》（登录南山区产业发展综合服务平台</w:t>
      </w:r>
      <w:r w:rsidRPr="00D45C95">
        <w:rPr>
          <w:rFonts w:ascii="仿宋_GB2312" w:eastAsia="仿宋_GB2312"/>
          <w:sz w:val="32"/>
          <w:szCs w:val="32"/>
        </w:rPr>
        <w:t>http://sfms.szns.gov.cn</w:t>
      </w:r>
      <w:r w:rsidRPr="00D45C95">
        <w:rPr>
          <w:rFonts w:ascii="仿宋_GB2312" w:eastAsia="仿宋_GB2312" w:hint="eastAsia"/>
          <w:sz w:val="32"/>
          <w:szCs w:val="32"/>
        </w:rPr>
        <w:t>/在线填写，待审核通过后提供通过该系统打印的申请书纸质文件原件）；</w:t>
      </w:r>
    </w:p>
    <w:p w:rsidR="00BC5BD5" w:rsidRPr="00D45C95" w:rsidRDefault="00626EE4">
      <w:pPr>
        <w:widowControl/>
        <w:adjustRightInd w:val="0"/>
        <w:snapToGrid w:val="0"/>
        <w:spacing w:line="560" w:lineRule="exact"/>
        <w:ind w:firstLineChars="200" w:firstLine="640"/>
        <w:rPr>
          <w:rFonts w:ascii="仿宋_GB2312" w:eastAsia="仿宋_GB2312"/>
          <w:sz w:val="32"/>
          <w:szCs w:val="32"/>
        </w:rPr>
      </w:pPr>
      <w:r w:rsidRPr="00D45C95">
        <w:rPr>
          <w:rFonts w:ascii="仿宋_GB2312" w:eastAsia="仿宋_GB2312" w:hint="eastAsia"/>
          <w:sz w:val="32"/>
          <w:szCs w:val="32"/>
        </w:rPr>
        <w:t>（二）</w:t>
      </w:r>
      <w:r w:rsidRPr="00D45C95">
        <w:rPr>
          <w:rFonts w:ascii="仿宋_GB2312" w:eastAsia="仿宋_GB2312" w:hAnsi="宋体" w:cs="宋体" w:hint="eastAsia"/>
          <w:sz w:val="32"/>
          <w:szCs w:val="32"/>
        </w:rPr>
        <w:t>新版“三证合一”营业执照（网上提交资料要求：原件彩色扫描上传；纸质材料要求：验原件，复印件加盖公章）</w:t>
      </w:r>
      <w:r w:rsidRPr="00D45C95">
        <w:rPr>
          <w:rFonts w:ascii="仿宋_GB2312" w:eastAsia="仿宋_GB2312" w:hint="eastAsia"/>
          <w:sz w:val="32"/>
          <w:szCs w:val="32"/>
        </w:rPr>
        <w:t>；</w:t>
      </w:r>
    </w:p>
    <w:p w:rsidR="00BC5BD5" w:rsidRPr="00D45C95" w:rsidRDefault="00626EE4">
      <w:pPr>
        <w:widowControl/>
        <w:adjustRightInd w:val="0"/>
        <w:snapToGrid w:val="0"/>
        <w:spacing w:line="560" w:lineRule="exact"/>
        <w:ind w:firstLineChars="200" w:firstLine="640"/>
        <w:rPr>
          <w:rFonts w:ascii="仿宋_GB2312" w:eastAsia="仿宋_GB2312" w:hAnsi="宋体" w:cs="宋体"/>
          <w:sz w:val="32"/>
          <w:szCs w:val="32"/>
        </w:rPr>
      </w:pPr>
      <w:r w:rsidRPr="00D45C95">
        <w:rPr>
          <w:rFonts w:ascii="仿宋_GB2312" w:eastAsia="仿宋_GB2312" w:hint="eastAsia"/>
          <w:sz w:val="32"/>
          <w:szCs w:val="32"/>
        </w:rPr>
        <w:t>（三）法定代</w:t>
      </w:r>
      <w:r w:rsidRPr="00D45C95">
        <w:rPr>
          <w:rFonts w:ascii="仿宋_GB2312" w:eastAsia="仿宋_GB2312" w:hAnsi="宋体" w:cs="宋体" w:hint="eastAsia"/>
          <w:sz w:val="32"/>
          <w:szCs w:val="32"/>
        </w:rPr>
        <w:t>表人身份证[网上提交资料要求：原件（复印件加盖公章）彩色扫描上传；纸质材料要求：复印件加盖公章）]；</w:t>
      </w:r>
    </w:p>
    <w:p w:rsidR="00BC5BD5" w:rsidRPr="00D45C95" w:rsidRDefault="00626EE4">
      <w:pPr>
        <w:widowControl/>
        <w:adjustRightInd w:val="0"/>
        <w:snapToGrid w:val="0"/>
        <w:spacing w:line="560" w:lineRule="exact"/>
        <w:ind w:firstLineChars="200" w:firstLine="640"/>
        <w:rPr>
          <w:rFonts w:ascii="仿宋_GB2312" w:eastAsia="仿宋_GB2312" w:hAnsi="宋体" w:cs="宋体"/>
          <w:sz w:val="32"/>
          <w:szCs w:val="32"/>
        </w:rPr>
      </w:pPr>
      <w:r w:rsidRPr="00D45C95">
        <w:rPr>
          <w:rFonts w:ascii="仿宋_GB2312" w:eastAsia="仿宋_GB2312" w:hAnsi="宋体" w:cs="宋体" w:hint="eastAsia"/>
          <w:sz w:val="32"/>
          <w:szCs w:val="32"/>
        </w:rPr>
        <w:t>（四）税务部门开具的单位上年度纳税证明（网上提交资料要求：</w:t>
      </w:r>
      <w:r w:rsidRPr="00D45C95">
        <w:rPr>
          <w:rFonts w:ascii="仿宋_GB2312" w:eastAsia="仿宋_GB2312" w:hint="eastAsia"/>
          <w:sz w:val="32"/>
          <w:szCs w:val="32"/>
        </w:rPr>
        <w:t>上传税务申报系统下载的电子版</w:t>
      </w:r>
      <w:r w:rsidRPr="00D45C95">
        <w:rPr>
          <w:rFonts w:ascii="仿宋_GB2312" w:eastAsia="仿宋_GB2312" w:hAnsi="宋体" w:cs="宋体" w:hint="eastAsia"/>
          <w:sz w:val="32"/>
          <w:szCs w:val="32"/>
        </w:rPr>
        <w:t>；纸质材料要求：</w:t>
      </w:r>
      <w:r w:rsidRPr="00D45C95">
        <w:rPr>
          <w:rFonts w:ascii="仿宋_GB2312" w:eastAsia="仿宋_GB2312" w:hint="eastAsia"/>
          <w:sz w:val="32"/>
          <w:szCs w:val="32"/>
        </w:rPr>
        <w:t>税务申报系统下载电子版打印并加盖企业公章</w:t>
      </w:r>
      <w:r w:rsidRPr="00D45C95">
        <w:rPr>
          <w:rFonts w:ascii="仿宋_GB2312" w:eastAsia="仿宋_GB2312" w:hAnsi="宋体" w:cs="宋体" w:hint="eastAsia"/>
          <w:sz w:val="32"/>
          <w:szCs w:val="32"/>
        </w:rPr>
        <w:t>）；</w:t>
      </w:r>
    </w:p>
    <w:p w:rsidR="00524D6C" w:rsidRPr="00D45C95" w:rsidRDefault="0001052C">
      <w:pPr>
        <w:tabs>
          <w:tab w:val="left" w:pos="1050"/>
        </w:tabs>
        <w:spacing w:line="560" w:lineRule="exact"/>
        <w:ind w:firstLineChars="199" w:firstLine="637"/>
        <w:rPr>
          <w:rFonts w:ascii="仿宋_GB2312" w:eastAsia="仿宋_GB2312" w:hAnsi="仿宋"/>
          <w:color w:val="000000"/>
          <w:sz w:val="32"/>
          <w:szCs w:val="32"/>
        </w:rPr>
      </w:pPr>
      <w:r w:rsidRPr="00D45C95">
        <w:rPr>
          <w:rFonts w:ascii="仿宋_GB2312" w:eastAsia="仿宋_GB2312" w:hAnsi="仿宋" w:hint="eastAsia"/>
          <w:color w:val="000000"/>
          <w:sz w:val="32"/>
          <w:szCs w:val="32"/>
        </w:rPr>
        <w:t>（五）发债登记证明（交易所公司债券提供上市公告书或发行结果公告书，银行间债券提供发行情况公告书，</w:t>
      </w:r>
      <w:r w:rsidRPr="00D45C95">
        <w:rPr>
          <w:rFonts w:ascii="仿宋_GB2312" w:eastAsia="仿宋_GB2312" w:hAnsi="仿宋"/>
          <w:color w:val="000000"/>
          <w:sz w:val="32"/>
          <w:szCs w:val="32"/>
        </w:rPr>
        <w:t>前海股权交易中心发行的各类创新性融资工具提供发行情况公告书</w:t>
      </w:r>
      <w:r w:rsidRPr="00D45C95">
        <w:rPr>
          <w:rFonts w:ascii="仿宋_GB2312" w:eastAsia="仿宋_GB2312" w:hAnsi="仿宋" w:hint="eastAsia"/>
          <w:color w:val="000000"/>
          <w:sz w:val="32"/>
          <w:szCs w:val="32"/>
        </w:rPr>
        <w:t>，</w:t>
      </w:r>
      <w:r w:rsidRPr="00D45C95">
        <w:rPr>
          <w:rFonts w:ascii="仿宋_GB2312" w:eastAsia="仿宋_GB2312" w:hAnsi="仿宋"/>
          <w:color w:val="000000"/>
          <w:sz w:val="32"/>
          <w:szCs w:val="32"/>
        </w:rPr>
        <w:t>资产</w:t>
      </w:r>
      <w:proofErr w:type="gramStart"/>
      <w:r w:rsidRPr="00D45C95">
        <w:rPr>
          <w:rFonts w:ascii="仿宋_GB2312" w:eastAsia="仿宋_GB2312" w:hAnsi="仿宋"/>
          <w:color w:val="000000"/>
          <w:sz w:val="32"/>
          <w:szCs w:val="32"/>
        </w:rPr>
        <w:t>证券化类</w:t>
      </w:r>
      <w:proofErr w:type="gramEnd"/>
      <w:r w:rsidRPr="00D45C95">
        <w:rPr>
          <w:rFonts w:ascii="仿宋_GB2312" w:eastAsia="仿宋_GB2312" w:hAnsi="仿宋"/>
          <w:color w:val="000000"/>
          <w:sz w:val="32"/>
          <w:szCs w:val="32"/>
        </w:rPr>
        <w:t>产品提供募集说明书和托管</w:t>
      </w:r>
      <w:r w:rsidRPr="00D45C95">
        <w:rPr>
          <w:rFonts w:ascii="仿宋_GB2312" w:eastAsia="仿宋_GB2312" w:hAnsi="仿宋" w:hint="eastAsia"/>
          <w:color w:val="000000"/>
          <w:sz w:val="32"/>
          <w:szCs w:val="32"/>
        </w:rPr>
        <w:t>银行</w:t>
      </w:r>
      <w:r w:rsidR="00D45C95">
        <w:rPr>
          <w:rFonts w:ascii="仿宋_GB2312" w:eastAsia="仿宋_GB2312" w:hAnsi="仿宋" w:hint="eastAsia"/>
          <w:color w:val="000000"/>
          <w:sz w:val="32"/>
          <w:szCs w:val="32"/>
        </w:rPr>
        <w:t>融资额</w:t>
      </w:r>
      <w:r w:rsidR="00D45C95">
        <w:rPr>
          <w:rFonts w:ascii="仿宋_GB2312" w:eastAsia="仿宋_GB2312" w:hAnsi="仿宋"/>
          <w:color w:val="000000"/>
          <w:sz w:val="32"/>
          <w:szCs w:val="32"/>
        </w:rPr>
        <w:t>转账凭证</w:t>
      </w:r>
      <w:r w:rsidRPr="00D45C95">
        <w:rPr>
          <w:rFonts w:ascii="仿宋_GB2312" w:eastAsia="仿宋_GB2312" w:hAnsi="仿宋"/>
          <w:color w:val="000000"/>
          <w:sz w:val="32"/>
          <w:szCs w:val="32"/>
        </w:rPr>
        <w:t>，</w:t>
      </w:r>
      <w:proofErr w:type="gramStart"/>
      <w:r w:rsidRPr="00D45C95">
        <w:rPr>
          <w:rFonts w:ascii="仿宋_GB2312" w:eastAsia="仿宋_GB2312" w:hAnsi="仿宋" w:hint="eastAsia"/>
          <w:color w:val="000000"/>
          <w:sz w:val="32"/>
          <w:szCs w:val="32"/>
        </w:rPr>
        <w:t>资管计划</w:t>
      </w:r>
      <w:proofErr w:type="gramEnd"/>
      <w:r w:rsidRPr="00D45C95">
        <w:rPr>
          <w:rFonts w:ascii="仿宋_GB2312" w:eastAsia="仿宋_GB2312" w:hAnsi="仿宋" w:hint="eastAsia"/>
          <w:color w:val="000000"/>
          <w:sz w:val="32"/>
          <w:szCs w:val="32"/>
        </w:rPr>
        <w:t>提交备案证明和托管银行</w:t>
      </w:r>
      <w:r w:rsidR="00D45C95">
        <w:rPr>
          <w:rFonts w:ascii="仿宋_GB2312" w:eastAsia="仿宋_GB2312" w:hAnsi="仿宋" w:hint="eastAsia"/>
          <w:color w:val="000000"/>
          <w:sz w:val="32"/>
          <w:szCs w:val="32"/>
        </w:rPr>
        <w:t>融资额</w:t>
      </w:r>
      <w:r w:rsidR="00D45C95">
        <w:rPr>
          <w:rFonts w:ascii="仿宋_GB2312" w:eastAsia="仿宋_GB2312" w:hAnsi="仿宋"/>
          <w:color w:val="000000"/>
          <w:sz w:val="32"/>
          <w:szCs w:val="32"/>
        </w:rPr>
        <w:t>转账凭证</w:t>
      </w:r>
      <w:r w:rsidRPr="00D45C95">
        <w:rPr>
          <w:rFonts w:ascii="仿宋_GB2312" w:eastAsia="仿宋_GB2312" w:hAnsi="仿宋" w:hint="eastAsia"/>
          <w:color w:val="000000"/>
          <w:sz w:val="32"/>
          <w:szCs w:val="32"/>
        </w:rPr>
        <w:t>，信托计划提交</w:t>
      </w:r>
      <w:r w:rsidR="00677BAE" w:rsidRPr="00D45C95">
        <w:rPr>
          <w:rFonts w:ascii="仿宋_GB2312" w:eastAsia="仿宋_GB2312" w:hAnsi="仿宋" w:hint="eastAsia"/>
          <w:color w:val="000000"/>
          <w:sz w:val="32"/>
          <w:szCs w:val="32"/>
        </w:rPr>
        <w:t>信托登记证明文书</w:t>
      </w:r>
      <w:r w:rsidRPr="00D45C95">
        <w:rPr>
          <w:rFonts w:ascii="仿宋_GB2312" w:eastAsia="仿宋_GB2312" w:hAnsi="仿宋" w:hint="eastAsia"/>
          <w:color w:val="000000"/>
          <w:sz w:val="32"/>
          <w:szCs w:val="32"/>
        </w:rPr>
        <w:t>和托管银行</w:t>
      </w:r>
      <w:r w:rsidR="00D45C95">
        <w:rPr>
          <w:rFonts w:ascii="仿宋_GB2312" w:eastAsia="仿宋_GB2312" w:hAnsi="仿宋" w:hint="eastAsia"/>
          <w:color w:val="000000"/>
          <w:sz w:val="32"/>
          <w:szCs w:val="32"/>
        </w:rPr>
        <w:t>融资额</w:t>
      </w:r>
      <w:r w:rsidR="00D45C95">
        <w:rPr>
          <w:rFonts w:ascii="仿宋_GB2312" w:eastAsia="仿宋_GB2312" w:hAnsi="仿宋"/>
          <w:color w:val="000000"/>
          <w:sz w:val="32"/>
          <w:szCs w:val="32"/>
        </w:rPr>
        <w:t>转账凭证</w:t>
      </w:r>
      <w:r w:rsidR="00D45C95" w:rsidRPr="00D45C95">
        <w:rPr>
          <w:rFonts w:ascii="仿宋_GB2312" w:eastAsia="仿宋_GB2312" w:hAnsi="宋体" w:cs="宋体" w:hint="eastAsia"/>
          <w:sz w:val="32"/>
          <w:szCs w:val="32"/>
        </w:rPr>
        <w:t>（网上提交资料要求：原件彩色扫描上传；纸质材料要求：验原件，复印件加盖公章）</w:t>
      </w:r>
      <w:r w:rsidR="00F129BA" w:rsidRPr="00D45C95">
        <w:rPr>
          <w:rFonts w:ascii="仿宋_GB2312" w:eastAsia="仿宋_GB2312" w:hAnsi="仿宋" w:hint="eastAsia"/>
          <w:color w:val="000000"/>
          <w:sz w:val="32"/>
          <w:szCs w:val="32"/>
        </w:rPr>
        <w:t>；</w:t>
      </w:r>
    </w:p>
    <w:p w:rsidR="00FE53DF" w:rsidRPr="00D45C95" w:rsidRDefault="00FE53DF">
      <w:pPr>
        <w:tabs>
          <w:tab w:val="left" w:pos="1050"/>
        </w:tabs>
        <w:spacing w:line="560" w:lineRule="exact"/>
        <w:ind w:firstLineChars="199" w:firstLine="637"/>
        <w:rPr>
          <w:rFonts w:ascii="仿宋_GB2312" w:eastAsia="仿宋_GB2312" w:hAnsi="宋体" w:cs="宋体"/>
          <w:sz w:val="32"/>
          <w:szCs w:val="32"/>
        </w:rPr>
      </w:pPr>
      <w:r w:rsidRPr="00D45C95">
        <w:rPr>
          <w:rFonts w:ascii="仿宋_GB2312" w:eastAsia="仿宋_GB2312" w:hAnsi="宋体" w:cs="宋体" w:hint="eastAsia"/>
          <w:sz w:val="32"/>
          <w:szCs w:val="32"/>
        </w:rPr>
        <w:t>（六）企业股权架构图（需股权穿透，列明各公司持股比例及企业实际控制人）（网上提交资料要求：加盖公章，原件彩色扫描上传；纸质材料要求：验原件，复印件加盖公章）；</w:t>
      </w:r>
    </w:p>
    <w:p w:rsidR="00BC5BD5" w:rsidRPr="00D45C95" w:rsidRDefault="00626EE4" w:rsidP="003E1026">
      <w:pPr>
        <w:tabs>
          <w:tab w:val="left" w:pos="1050"/>
        </w:tabs>
        <w:spacing w:line="560" w:lineRule="exact"/>
        <w:ind w:firstLineChars="199" w:firstLine="637"/>
        <w:rPr>
          <w:rFonts w:ascii="仿宋_GB2312" w:eastAsia="仿宋_GB2312" w:hAnsi="宋体" w:cs="宋体"/>
          <w:sz w:val="32"/>
          <w:szCs w:val="32"/>
        </w:rPr>
      </w:pPr>
      <w:r w:rsidRPr="00D45C95">
        <w:rPr>
          <w:rFonts w:ascii="仿宋_GB2312" w:eastAsia="仿宋_GB2312" w:hAnsi="宋体" w:cs="宋体" w:hint="eastAsia"/>
          <w:sz w:val="32"/>
          <w:szCs w:val="32"/>
        </w:rPr>
        <w:t>（</w:t>
      </w:r>
      <w:r w:rsidR="00FE53DF" w:rsidRPr="00D45C95">
        <w:rPr>
          <w:rFonts w:ascii="仿宋_GB2312" w:eastAsia="仿宋_GB2312" w:hAnsi="宋体" w:cs="宋体" w:hint="eastAsia"/>
          <w:sz w:val="32"/>
          <w:szCs w:val="32"/>
        </w:rPr>
        <w:t>七</w:t>
      </w:r>
      <w:r w:rsidRPr="00D45C95">
        <w:rPr>
          <w:rFonts w:ascii="仿宋_GB2312" w:eastAsia="仿宋_GB2312" w:hAnsi="宋体" w:cs="宋体" w:hint="eastAsia"/>
          <w:sz w:val="32"/>
          <w:szCs w:val="32"/>
        </w:rPr>
        <w:t>）</w:t>
      </w:r>
      <w:r w:rsidRPr="00D45C95">
        <w:rPr>
          <w:rFonts w:ascii="仿宋_GB2312" w:eastAsia="仿宋_GB2312" w:hint="eastAsia"/>
          <w:sz w:val="32"/>
          <w:szCs w:val="32"/>
        </w:rPr>
        <w:t>审核部门认为需要提供的其它材料。</w:t>
      </w:r>
    </w:p>
    <w:p w:rsidR="00BC5BD5" w:rsidRPr="00D45C95" w:rsidRDefault="00626EE4">
      <w:pPr>
        <w:widowControl/>
        <w:spacing w:line="560" w:lineRule="exact"/>
        <w:ind w:firstLineChars="200" w:firstLine="640"/>
        <w:rPr>
          <w:rFonts w:ascii="仿宋_GB2312" w:eastAsia="仿宋_GB2312"/>
          <w:sz w:val="32"/>
          <w:szCs w:val="32"/>
        </w:rPr>
      </w:pPr>
      <w:r w:rsidRPr="00D45C95">
        <w:rPr>
          <w:rFonts w:ascii="仿宋_GB2312" w:eastAsia="仿宋_GB2312" w:hAnsi="宋体" w:cs="宋体" w:hint="eastAsia"/>
          <w:sz w:val="32"/>
          <w:szCs w:val="32"/>
        </w:rPr>
        <w:lastRenderedPageBreak/>
        <w:t>说明：以上材料按照要求在线填写或采用附件形式在线提交，接到递交纸质材料通知后，将上述材料按顺序装订，一式一份，A4纸正反面打印/复印，非空白页（含封面）需连续编写页码，装订成册（胶装）提交，</w:t>
      </w:r>
      <w:proofErr w:type="gramStart"/>
      <w:r w:rsidRPr="00D45C95">
        <w:rPr>
          <w:rFonts w:ascii="仿宋_GB2312" w:eastAsia="仿宋_GB2312" w:hAnsi="宋体" w:cs="宋体" w:hint="eastAsia"/>
          <w:sz w:val="32"/>
          <w:szCs w:val="32"/>
        </w:rPr>
        <w:t>需验原件</w:t>
      </w:r>
      <w:proofErr w:type="gramEnd"/>
      <w:r w:rsidRPr="00D45C95">
        <w:rPr>
          <w:rFonts w:ascii="仿宋_GB2312" w:eastAsia="仿宋_GB2312" w:hAnsi="宋体" w:cs="宋体" w:hint="eastAsia"/>
          <w:sz w:val="32"/>
          <w:szCs w:val="32"/>
        </w:rPr>
        <w:t>的请同时提供</w:t>
      </w:r>
      <w:r w:rsidRPr="00D45C95">
        <w:rPr>
          <w:rFonts w:ascii="仿宋_GB2312" w:eastAsia="仿宋_GB2312" w:hint="eastAsia"/>
          <w:sz w:val="32"/>
          <w:szCs w:val="32"/>
        </w:rPr>
        <w:t>原件待验。</w:t>
      </w:r>
    </w:p>
    <w:p w:rsidR="00BC5BD5" w:rsidRPr="00D45C95" w:rsidRDefault="00626EE4">
      <w:pPr>
        <w:widowControl/>
        <w:spacing w:line="560" w:lineRule="exact"/>
        <w:ind w:firstLineChars="200" w:firstLine="640"/>
        <w:rPr>
          <w:rFonts w:ascii="黑体" w:eastAsia="黑体" w:hAnsi="黑体"/>
          <w:sz w:val="32"/>
          <w:szCs w:val="32"/>
        </w:rPr>
      </w:pPr>
      <w:r w:rsidRPr="00D45C95">
        <w:rPr>
          <w:rFonts w:ascii="黑体" w:eastAsia="黑体" w:hAnsi="黑体" w:hint="eastAsia"/>
          <w:sz w:val="32"/>
          <w:szCs w:val="32"/>
        </w:rPr>
        <w:t>七、时限要求</w:t>
      </w:r>
    </w:p>
    <w:p w:rsidR="00BC5BD5" w:rsidRPr="00D45C95" w:rsidRDefault="00626EE4">
      <w:pPr>
        <w:widowControl/>
        <w:spacing w:line="560" w:lineRule="exact"/>
        <w:ind w:firstLineChars="200" w:firstLine="640"/>
        <w:rPr>
          <w:rFonts w:ascii="仿宋_GB2312" w:eastAsia="仿宋_GB2312"/>
          <w:sz w:val="32"/>
          <w:szCs w:val="32"/>
        </w:rPr>
      </w:pPr>
      <w:r w:rsidRPr="00D45C95">
        <w:rPr>
          <w:rFonts w:ascii="仿宋_GB2312" w:eastAsia="仿宋_GB2312" w:hint="eastAsia"/>
          <w:sz w:val="32"/>
          <w:szCs w:val="32"/>
        </w:rPr>
        <w:t>区工业和信息化局每年安排1-2次集中受理企业申请（具体时间以发布的申报通知为准），资助计划下达1个月内受资助单位须办理资金拨付手续，逾期不办理者视为自动放弃。</w:t>
      </w:r>
    </w:p>
    <w:p w:rsidR="00BC5BD5" w:rsidRPr="00D45C95" w:rsidRDefault="00626EE4">
      <w:pPr>
        <w:widowControl/>
        <w:adjustRightInd w:val="0"/>
        <w:snapToGrid w:val="0"/>
        <w:spacing w:line="560" w:lineRule="exact"/>
        <w:ind w:firstLineChars="200" w:firstLine="640"/>
        <w:rPr>
          <w:rFonts w:ascii="黑体" w:eastAsia="黑体"/>
          <w:sz w:val="32"/>
          <w:szCs w:val="32"/>
        </w:rPr>
      </w:pPr>
      <w:r w:rsidRPr="00D45C95">
        <w:rPr>
          <w:rFonts w:ascii="黑体" w:eastAsia="黑体" w:hint="eastAsia"/>
          <w:sz w:val="32"/>
          <w:szCs w:val="32"/>
        </w:rPr>
        <w:t>八、其他事项</w:t>
      </w:r>
    </w:p>
    <w:p w:rsidR="00BC5BD5" w:rsidRPr="00D45C95" w:rsidRDefault="00626EE4">
      <w:pPr>
        <w:spacing w:line="560" w:lineRule="exact"/>
        <w:ind w:firstLineChars="200" w:firstLine="640"/>
        <w:rPr>
          <w:rFonts w:ascii="仿宋_GB2312" w:eastAsia="仿宋_GB2312" w:hAnsi="仿宋"/>
          <w:sz w:val="32"/>
          <w:szCs w:val="32"/>
        </w:rPr>
      </w:pPr>
      <w:r w:rsidRPr="00D45C95">
        <w:rPr>
          <w:rFonts w:ascii="仿宋_GB2312" w:eastAsia="仿宋_GB2312" w:hAnsi="仿宋" w:hint="eastAsia"/>
          <w:sz w:val="32"/>
          <w:szCs w:val="32"/>
        </w:rPr>
        <w:t>申请本项目资助的企业应保证其申报材料的完整性、真实性、准确性及合法性，并承担所提交的项目申报材料的相关法律责任，如有虚假或侵权等行为，该项目申请无效，如事后发现存在以上行为，</w:t>
      </w:r>
      <w:proofErr w:type="gramStart"/>
      <w:r w:rsidRPr="00D45C95">
        <w:rPr>
          <w:rFonts w:ascii="仿宋_GB2312" w:eastAsia="仿宋_GB2312" w:hAnsi="仿宋" w:hint="eastAsia"/>
          <w:sz w:val="32"/>
          <w:szCs w:val="32"/>
        </w:rPr>
        <w:t>本资金</w:t>
      </w:r>
      <w:proofErr w:type="gramEnd"/>
      <w:r w:rsidRPr="00D45C95">
        <w:rPr>
          <w:rFonts w:ascii="仿宋_GB2312" w:eastAsia="仿宋_GB2312" w:hAnsi="仿宋" w:hint="eastAsia"/>
          <w:sz w:val="32"/>
          <w:szCs w:val="32"/>
        </w:rPr>
        <w:t>主管部门将保留依法追究其法律责任的权利。</w:t>
      </w:r>
    </w:p>
    <w:p w:rsidR="00BC5BD5" w:rsidRPr="00D45C95" w:rsidRDefault="00626EE4">
      <w:pPr>
        <w:widowControl/>
        <w:spacing w:line="560" w:lineRule="exact"/>
        <w:ind w:firstLineChars="200" w:firstLine="640"/>
        <w:rPr>
          <w:rFonts w:ascii="黑体" w:eastAsia="黑体"/>
          <w:sz w:val="32"/>
          <w:szCs w:val="32"/>
        </w:rPr>
      </w:pPr>
      <w:r w:rsidRPr="00D45C95">
        <w:rPr>
          <w:rFonts w:ascii="黑体" w:eastAsia="黑体" w:hint="eastAsia"/>
          <w:sz w:val="32"/>
          <w:szCs w:val="32"/>
        </w:rPr>
        <w:t>九、附则</w:t>
      </w:r>
    </w:p>
    <w:p w:rsidR="00BC5BD5" w:rsidRDefault="004749E0">
      <w:pPr>
        <w:spacing w:line="360" w:lineRule="auto"/>
        <w:rPr>
          <w:rFonts w:ascii="仿宋_GB2312" w:eastAsia="仿宋_GB2312" w:hAnsi="仿宋"/>
          <w:sz w:val="32"/>
          <w:szCs w:val="32"/>
        </w:rPr>
      </w:pPr>
      <w:r w:rsidRPr="00D45C95">
        <w:rPr>
          <w:rFonts w:ascii="仿宋_GB2312" w:eastAsia="仿宋_GB2312" w:hint="eastAsia"/>
          <w:sz w:val="32"/>
          <w:szCs w:val="32"/>
        </w:rPr>
        <w:t xml:space="preserve">    </w:t>
      </w:r>
      <w:r w:rsidR="00626EE4" w:rsidRPr="00D45C95">
        <w:rPr>
          <w:rFonts w:ascii="仿宋_GB2312" w:eastAsia="仿宋_GB2312" w:hint="eastAsia"/>
          <w:sz w:val="32"/>
          <w:szCs w:val="32"/>
        </w:rPr>
        <w:t>本操作规程由南山区工业和信息化局负责解释，自发布之日起施行。</w:t>
      </w:r>
    </w:p>
    <w:sectPr w:rsidR="00BC5BD5" w:rsidSect="000D3EC8">
      <w:pgSz w:w="11906" w:h="16838"/>
      <w:pgMar w:top="1440" w:right="1361" w:bottom="1440" w:left="1587"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9FC" w:rsidRDefault="00D649FC">
      <w:r>
        <w:separator/>
      </w:r>
    </w:p>
  </w:endnote>
  <w:endnote w:type="continuationSeparator" w:id="0">
    <w:p w:rsidR="00D649FC" w:rsidRDefault="00D64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9FC" w:rsidRDefault="00D649FC">
      <w:r>
        <w:separator/>
      </w:r>
    </w:p>
  </w:footnote>
  <w:footnote w:type="continuationSeparator" w:id="0">
    <w:p w:rsidR="00D649FC" w:rsidRDefault="00D649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98"/>
    <w:rsid w:val="000101B3"/>
    <w:rsid w:val="000104E9"/>
    <w:rsid w:val="0001052C"/>
    <w:rsid w:val="00011724"/>
    <w:rsid w:val="00021BE0"/>
    <w:rsid w:val="00022F6F"/>
    <w:rsid w:val="00027639"/>
    <w:rsid w:val="000354E9"/>
    <w:rsid w:val="00050060"/>
    <w:rsid w:val="00061029"/>
    <w:rsid w:val="000618CC"/>
    <w:rsid w:val="00062DB7"/>
    <w:rsid w:val="00062F53"/>
    <w:rsid w:val="00063903"/>
    <w:rsid w:val="00064A21"/>
    <w:rsid w:val="000671C5"/>
    <w:rsid w:val="00072B7E"/>
    <w:rsid w:val="00074715"/>
    <w:rsid w:val="00074A85"/>
    <w:rsid w:val="00077D09"/>
    <w:rsid w:val="00077E24"/>
    <w:rsid w:val="000874F6"/>
    <w:rsid w:val="000878E7"/>
    <w:rsid w:val="00094758"/>
    <w:rsid w:val="00095FA3"/>
    <w:rsid w:val="00096AC0"/>
    <w:rsid w:val="00096D63"/>
    <w:rsid w:val="000A3C0B"/>
    <w:rsid w:val="000A53B3"/>
    <w:rsid w:val="000A77ED"/>
    <w:rsid w:val="000B2CEB"/>
    <w:rsid w:val="000B4C3F"/>
    <w:rsid w:val="000B6989"/>
    <w:rsid w:val="000C1AE7"/>
    <w:rsid w:val="000C21F1"/>
    <w:rsid w:val="000C24FC"/>
    <w:rsid w:val="000C5213"/>
    <w:rsid w:val="000C5506"/>
    <w:rsid w:val="000C5D2E"/>
    <w:rsid w:val="000C6630"/>
    <w:rsid w:val="000C7200"/>
    <w:rsid w:val="000C7F9F"/>
    <w:rsid w:val="000D253C"/>
    <w:rsid w:val="000D3EC8"/>
    <w:rsid w:val="000D4DFD"/>
    <w:rsid w:val="000D6531"/>
    <w:rsid w:val="000E7DD4"/>
    <w:rsid w:val="000F190C"/>
    <w:rsid w:val="000F2027"/>
    <w:rsid w:val="000F45EA"/>
    <w:rsid w:val="000F5BDC"/>
    <w:rsid w:val="000F6CAD"/>
    <w:rsid w:val="001015F0"/>
    <w:rsid w:val="00106BDA"/>
    <w:rsid w:val="00111471"/>
    <w:rsid w:val="001125D5"/>
    <w:rsid w:val="00116327"/>
    <w:rsid w:val="00116933"/>
    <w:rsid w:val="001234F1"/>
    <w:rsid w:val="00135F81"/>
    <w:rsid w:val="00137CB4"/>
    <w:rsid w:val="001455F7"/>
    <w:rsid w:val="0014565E"/>
    <w:rsid w:val="001461C9"/>
    <w:rsid w:val="0017395C"/>
    <w:rsid w:val="00177805"/>
    <w:rsid w:val="00181CD2"/>
    <w:rsid w:val="00183C11"/>
    <w:rsid w:val="00184CC7"/>
    <w:rsid w:val="001856D0"/>
    <w:rsid w:val="001955CA"/>
    <w:rsid w:val="0019715A"/>
    <w:rsid w:val="001A1626"/>
    <w:rsid w:val="001A51FA"/>
    <w:rsid w:val="001B0C7B"/>
    <w:rsid w:val="001B2C5B"/>
    <w:rsid w:val="001C28D1"/>
    <w:rsid w:val="001C5067"/>
    <w:rsid w:val="001C532E"/>
    <w:rsid w:val="001C5B08"/>
    <w:rsid w:val="001D0BFD"/>
    <w:rsid w:val="001D5CD7"/>
    <w:rsid w:val="001E6680"/>
    <w:rsid w:val="001F6C02"/>
    <w:rsid w:val="00200D0D"/>
    <w:rsid w:val="00220278"/>
    <w:rsid w:val="002202EF"/>
    <w:rsid w:val="00220312"/>
    <w:rsid w:val="00222233"/>
    <w:rsid w:val="00224B7A"/>
    <w:rsid w:val="002308DF"/>
    <w:rsid w:val="00230CAB"/>
    <w:rsid w:val="00230E8D"/>
    <w:rsid w:val="002346AE"/>
    <w:rsid w:val="00235BA5"/>
    <w:rsid w:val="002368A4"/>
    <w:rsid w:val="0024056C"/>
    <w:rsid w:val="00246DAB"/>
    <w:rsid w:val="00250BA7"/>
    <w:rsid w:val="00252154"/>
    <w:rsid w:val="00253991"/>
    <w:rsid w:val="00253E78"/>
    <w:rsid w:val="002649BD"/>
    <w:rsid w:val="00265088"/>
    <w:rsid w:val="00267407"/>
    <w:rsid w:val="00271865"/>
    <w:rsid w:val="00271874"/>
    <w:rsid w:val="00271E3F"/>
    <w:rsid w:val="00272A0C"/>
    <w:rsid w:val="00273893"/>
    <w:rsid w:val="002767A5"/>
    <w:rsid w:val="00277616"/>
    <w:rsid w:val="00287C4E"/>
    <w:rsid w:val="0029761E"/>
    <w:rsid w:val="002B29A7"/>
    <w:rsid w:val="002B61E2"/>
    <w:rsid w:val="002C4474"/>
    <w:rsid w:val="002D020D"/>
    <w:rsid w:val="002D12C3"/>
    <w:rsid w:val="002D645B"/>
    <w:rsid w:val="002D6684"/>
    <w:rsid w:val="002E01C9"/>
    <w:rsid w:val="002E3867"/>
    <w:rsid w:val="002F19F9"/>
    <w:rsid w:val="002F61DD"/>
    <w:rsid w:val="00301EDD"/>
    <w:rsid w:val="00302912"/>
    <w:rsid w:val="00305F33"/>
    <w:rsid w:val="00307843"/>
    <w:rsid w:val="00310334"/>
    <w:rsid w:val="00311267"/>
    <w:rsid w:val="003146B1"/>
    <w:rsid w:val="0031724D"/>
    <w:rsid w:val="00327F43"/>
    <w:rsid w:val="0034327A"/>
    <w:rsid w:val="00353D16"/>
    <w:rsid w:val="00356646"/>
    <w:rsid w:val="00363933"/>
    <w:rsid w:val="003646EF"/>
    <w:rsid w:val="003649A6"/>
    <w:rsid w:val="003668F0"/>
    <w:rsid w:val="00370915"/>
    <w:rsid w:val="00377650"/>
    <w:rsid w:val="00382FF0"/>
    <w:rsid w:val="00386BC6"/>
    <w:rsid w:val="00391697"/>
    <w:rsid w:val="00391844"/>
    <w:rsid w:val="00394C5E"/>
    <w:rsid w:val="00397BFC"/>
    <w:rsid w:val="003A1D98"/>
    <w:rsid w:val="003A4EB8"/>
    <w:rsid w:val="003A6E51"/>
    <w:rsid w:val="003B3334"/>
    <w:rsid w:val="003B3ED3"/>
    <w:rsid w:val="003B5FD5"/>
    <w:rsid w:val="003C58FB"/>
    <w:rsid w:val="003D2365"/>
    <w:rsid w:val="003D2D2F"/>
    <w:rsid w:val="003E1026"/>
    <w:rsid w:val="003E4E3D"/>
    <w:rsid w:val="003F1085"/>
    <w:rsid w:val="003F4BF2"/>
    <w:rsid w:val="004030B9"/>
    <w:rsid w:val="00405D09"/>
    <w:rsid w:val="00410EC1"/>
    <w:rsid w:val="00413095"/>
    <w:rsid w:val="00414BB9"/>
    <w:rsid w:val="004150B8"/>
    <w:rsid w:val="00420EF4"/>
    <w:rsid w:val="0042190A"/>
    <w:rsid w:val="004252E9"/>
    <w:rsid w:val="004264EC"/>
    <w:rsid w:val="00427FB5"/>
    <w:rsid w:val="004305CF"/>
    <w:rsid w:val="004444EA"/>
    <w:rsid w:val="004450F2"/>
    <w:rsid w:val="004514BA"/>
    <w:rsid w:val="004719FF"/>
    <w:rsid w:val="004738A7"/>
    <w:rsid w:val="004749E0"/>
    <w:rsid w:val="004866B8"/>
    <w:rsid w:val="00487E6E"/>
    <w:rsid w:val="00490025"/>
    <w:rsid w:val="00490CCC"/>
    <w:rsid w:val="00495F84"/>
    <w:rsid w:val="00497A13"/>
    <w:rsid w:val="004A01C7"/>
    <w:rsid w:val="004A0A37"/>
    <w:rsid w:val="004A7869"/>
    <w:rsid w:val="004B1DE9"/>
    <w:rsid w:val="004B5440"/>
    <w:rsid w:val="004B737A"/>
    <w:rsid w:val="004C0EE6"/>
    <w:rsid w:val="004D31F9"/>
    <w:rsid w:val="004D46DE"/>
    <w:rsid w:val="004E5476"/>
    <w:rsid w:val="004F196F"/>
    <w:rsid w:val="004F75FD"/>
    <w:rsid w:val="005011ED"/>
    <w:rsid w:val="00504AD1"/>
    <w:rsid w:val="00511669"/>
    <w:rsid w:val="005162E6"/>
    <w:rsid w:val="00522839"/>
    <w:rsid w:val="0052314A"/>
    <w:rsid w:val="00524D6C"/>
    <w:rsid w:val="00526CB8"/>
    <w:rsid w:val="00531A39"/>
    <w:rsid w:val="005336BC"/>
    <w:rsid w:val="00533FD8"/>
    <w:rsid w:val="00534597"/>
    <w:rsid w:val="00534743"/>
    <w:rsid w:val="00534C6A"/>
    <w:rsid w:val="00537904"/>
    <w:rsid w:val="00542638"/>
    <w:rsid w:val="005437FB"/>
    <w:rsid w:val="00544B06"/>
    <w:rsid w:val="0054542B"/>
    <w:rsid w:val="005533C4"/>
    <w:rsid w:val="005537BD"/>
    <w:rsid w:val="00553E71"/>
    <w:rsid w:val="00562302"/>
    <w:rsid w:val="00564E24"/>
    <w:rsid w:val="00566350"/>
    <w:rsid w:val="0057074D"/>
    <w:rsid w:val="005803BD"/>
    <w:rsid w:val="00584C85"/>
    <w:rsid w:val="00592BD1"/>
    <w:rsid w:val="0059784B"/>
    <w:rsid w:val="005A511F"/>
    <w:rsid w:val="005A62B5"/>
    <w:rsid w:val="005A65FA"/>
    <w:rsid w:val="005B1337"/>
    <w:rsid w:val="005B544C"/>
    <w:rsid w:val="005C1198"/>
    <w:rsid w:val="005C26DF"/>
    <w:rsid w:val="005C47B5"/>
    <w:rsid w:val="005D5491"/>
    <w:rsid w:val="005E04AD"/>
    <w:rsid w:val="005E1EEC"/>
    <w:rsid w:val="005E34B8"/>
    <w:rsid w:val="005E3846"/>
    <w:rsid w:val="005E4489"/>
    <w:rsid w:val="005E52EA"/>
    <w:rsid w:val="005E5635"/>
    <w:rsid w:val="005E5F77"/>
    <w:rsid w:val="005E6B97"/>
    <w:rsid w:val="005F0B02"/>
    <w:rsid w:val="005F3725"/>
    <w:rsid w:val="005F620F"/>
    <w:rsid w:val="005F6F80"/>
    <w:rsid w:val="00602A30"/>
    <w:rsid w:val="00612482"/>
    <w:rsid w:val="00614183"/>
    <w:rsid w:val="00614B48"/>
    <w:rsid w:val="00620203"/>
    <w:rsid w:val="00623342"/>
    <w:rsid w:val="00626EE4"/>
    <w:rsid w:val="00630503"/>
    <w:rsid w:val="00635AF9"/>
    <w:rsid w:val="0064202C"/>
    <w:rsid w:val="00646693"/>
    <w:rsid w:val="00650FC0"/>
    <w:rsid w:val="00655276"/>
    <w:rsid w:val="00656E3D"/>
    <w:rsid w:val="00657A66"/>
    <w:rsid w:val="00665CF0"/>
    <w:rsid w:val="00666A56"/>
    <w:rsid w:val="00672F65"/>
    <w:rsid w:val="0067472F"/>
    <w:rsid w:val="00674DF8"/>
    <w:rsid w:val="00677BAE"/>
    <w:rsid w:val="006800BD"/>
    <w:rsid w:val="00681139"/>
    <w:rsid w:val="00683E16"/>
    <w:rsid w:val="006936C7"/>
    <w:rsid w:val="0069562A"/>
    <w:rsid w:val="00696E1C"/>
    <w:rsid w:val="00697882"/>
    <w:rsid w:val="006B7338"/>
    <w:rsid w:val="006C138D"/>
    <w:rsid w:val="006C22D1"/>
    <w:rsid w:val="006C2DE1"/>
    <w:rsid w:val="006D15BC"/>
    <w:rsid w:val="006D346E"/>
    <w:rsid w:val="006D49B7"/>
    <w:rsid w:val="006E7F79"/>
    <w:rsid w:val="006F26EE"/>
    <w:rsid w:val="006F4B07"/>
    <w:rsid w:val="006F53B3"/>
    <w:rsid w:val="00701870"/>
    <w:rsid w:val="0070294A"/>
    <w:rsid w:val="0071020E"/>
    <w:rsid w:val="00710782"/>
    <w:rsid w:val="0072236F"/>
    <w:rsid w:val="00722E75"/>
    <w:rsid w:val="00723CF4"/>
    <w:rsid w:val="00732E63"/>
    <w:rsid w:val="00736130"/>
    <w:rsid w:val="00743CEC"/>
    <w:rsid w:val="00744D0B"/>
    <w:rsid w:val="00746B2B"/>
    <w:rsid w:val="00747D8E"/>
    <w:rsid w:val="0075000C"/>
    <w:rsid w:val="00750BED"/>
    <w:rsid w:val="0075164D"/>
    <w:rsid w:val="00752968"/>
    <w:rsid w:val="007531C2"/>
    <w:rsid w:val="00754642"/>
    <w:rsid w:val="007605F0"/>
    <w:rsid w:val="00762AEB"/>
    <w:rsid w:val="00763BC8"/>
    <w:rsid w:val="00766B7D"/>
    <w:rsid w:val="007712FB"/>
    <w:rsid w:val="00795AFC"/>
    <w:rsid w:val="007A0FC9"/>
    <w:rsid w:val="007A2F5A"/>
    <w:rsid w:val="007B266C"/>
    <w:rsid w:val="007C4763"/>
    <w:rsid w:val="007C7BE7"/>
    <w:rsid w:val="007D013D"/>
    <w:rsid w:val="007D4B61"/>
    <w:rsid w:val="007D5BF6"/>
    <w:rsid w:val="007F0A8B"/>
    <w:rsid w:val="007F569A"/>
    <w:rsid w:val="007F5FD8"/>
    <w:rsid w:val="00801047"/>
    <w:rsid w:val="00802FE6"/>
    <w:rsid w:val="00815713"/>
    <w:rsid w:val="00831322"/>
    <w:rsid w:val="008317E9"/>
    <w:rsid w:val="00832BB1"/>
    <w:rsid w:val="00842A05"/>
    <w:rsid w:val="008552B2"/>
    <w:rsid w:val="00862D15"/>
    <w:rsid w:val="00875132"/>
    <w:rsid w:val="0088387D"/>
    <w:rsid w:val="008852DC"/>
    <w:rsid w:val="00887081"/>
    <w:rsid w:val="00892A68"/>
    <w:rsid w:val="00894F37"/>
    <w:rsid w:val="00897716"/>
    <w:rsid w:val="00897F01"/>
    <w:rsid w:val="008A48E9"/>
    <w:rsid w:val="008A556B"/>
    <w:rsid w:val="008A7B04"/>
    <w:rsid w:val="008B3964"/>
    <w:rsid w:val="008B4B24"/>
    <w:rsid w:val="008C3BDF"/>
    <w:rsid w:val="008C3DB8"/>
    <w:rsid w:val="008C4184"/>
    <w:rsid w:val="008C770D"/>
    <w:rsid w:val="008C7C54"/>
    <w:rsid w:val="008D3A9F"/>
    <w:rsid w:val="008F0CE8"/>
    <w:rsid w:val="008F0D38"/>
    <w:rsid w:val="008F1F6E"/>
    <w:rsid w:val="00905E26"/>
    <w:rsid w:val="00907289"/>
    <w:rsid w:val="00913504"/>
    <w:rsid w:val="00915DCB"/>
    <w:rsid w:val="009279E0"/>
    <w:rsid w:val="00941D52"/>
    <w:rsid w:val="009435BC"/>
    <w:rsid w:val="00945703"/>
    <w:rsid w:val="00973953"/>
    <w:rsid w:val="00975F3C"/>
    <w:rsid w:val="00976B07"/>
    <w:rsid w:val="00982C59"/>
    <w:rsid w:val="00984D9F"/>
    <w:rsid w:val="009859E1"/>
    <w:rsid w:val="0098751B"/>
    <w:rsid w:val="00987AAF"/>
    <w:rsid w:val="00992906"/>
    <w:rsid w:val="00994D63"/>
    <w:rsid w:val="0099521B"/>
    <w:rsid w:val="00997C53"/>
    <w:rsid w:val="009A0261"/>
    <w:rsid w:val="009A12E2"/>
    <w:rsid w:val="009B092F"/>
    <w:rsid w:val="009C3B37"/>
    <w:rsid w:val="009C41EC"/>
    <w:rsid w:val="009C517D"/>
    <w:rsid w:val="009E3591"/>
    <w:rsid w:val="009E35B3"/>
    <w:rsid w:val="009F00C1"/>
    <w:rsid w:val="009F1033"/>
    <w:rsid w:val="00A03634"/>
    <w:rsid w:val="00A03982"/>
    <w:rsid w:val="00A05609"/>
    <w:rsid w:val="00A22FD8"/>
    <w:rsid w:val="00A32606"/>
    <w:rsid w:val="00A349B2"/>
    <w:rsid w:val="00A357EC"/>
    <w:rsid w:val="00A36ACB"/>
    <w:rsid w:val="00A400F3"/>
    <w:rsid w:val="00A45DA5"/>
    <w:rsid w:val="00A5729B"/>
    <w:rsid w:val="00A71515"/>
    <w:rsid w:val="00A72801"/>
    <w:rsid w:val="00A76B5D"/>
    <w:rsid w:val="00A773CA"/>
    <w:rsid w:val="00A90D89"/>
    <w:rsid w:val="00A916A8"/>
    <w:rsid w:val="00A954F2"/>
    <w:rsid w:val="00A976C1"/>
    <w:rsid w:val="00A97871"/>
    <w:rsid w:val="00AC2334"/>
    <w:rsid w:val="00AC44D5"/>
    <w:rsid w:val="00AC4FB5"/>
    <w:rsid w:val="00AC615F"/>
    <w:rsid w:val="00AD1950"/>
    <w:rsid w:val="00AD5B6B"/>
    <w:rsid w:val="00AD7D54"/>
    <w:rsid w:val="00AE27FD"/>
    <w:rsid w:val="00AE2B8E"/>
    <w:rsid w:val="00AE4B57"/>
    <w:rsid w:val="00AE707E"/>
    <w:rsid w:val="00AF00AB"/>
    <w:rsid w:val="00AF10E0"/>
    <w:rsid w:val="00AF542C"/>
    <w:rsid w:val="00AF6D19"/>
    <w:rsid w:val="00B122D8"/>
    <w:rsid w:val="00B13E64"/>
    <w:rsid w:val="00B175BE"/>
    <w:rsid w:val="00B25C04"/>
    <w:rsid w:val="00B322E0"/>
    <w:rsid w:val="00B32E5B"/>
    <w:rsid w:val="00B349D0"/>
    <w:rsid w:val="00B360E7"/>
    <w:rsid w:val="00B365B1"/>
    <w:rsid w:val="00B42529"/>
    <w:rsid w:val="00B43128"/>
    <w:rsid w:val="00B432A1"/>
    <w:rsid w:val="00B43843"/>
    <w:rsid w:val="00B4428F"/>
    <w:rsid w:val="00B4692C"/>
    <w:rsid w:val="00B50448"/>
    <w:rsid w:val="00B51E92"/>
    <w:rsid w:val="00B55AA2"/>
    <w:rsid w:val="00B66824"/>
    <w:rsid w:val="00B670BA"/>
    <w:rsid w:val="00B7011F"/>
    <w:rsid w:val="00B77F93"/>
    <w:rsid w:val="00B80054"/>
    <w:rsid w:val="00B8205D"/>
    <w:rsid w:val="00B8403D"/>
    <w:rsid w:val="00B8456F"/>
    <w:rsid w:val="00B84B1D"/>
    <w:rsid w:val="00B8615D"/>
    <w:rsid w:val="00B91150"/>
    <w:rsid w:val="00B91444"/>
    <w:rsid w:val="00BA609D"/>
    <w:rsid w:val="00BA7664"/>
    <w:rsid w:val="00BB1267"/>
    <w:rsid w:val="00BB19DC"/>
    <w:rsid w:val="00BB4192"/>
    <w:rsid w:val="00BB5D47"/>
    <w:rsid w:val="00BB6B92"/>
    <w:rsid w:val="00BB6D45"/>
    <w:rsid w:val="00BB72D9"/>
    <w:rsid w:val="00BB78AC"/>
    <w:rsid w:val="00BC1696"/>
    <w:rsid w:val="00BC2BBD"/>
    <w:rsid w:val="00BC2C40"/>
    <w:rsid w:val="00BC5BD5"/>
    <w:rsid w:val="00BD0EF5"/>
    <w:rsid w:val="00BD4D72"/>
    <w:rsid w:val="00BD6B97"/>
    <w:rsid w:val="00BE71A8"/>
    <w:rsid w:val="00BF6D39"/>
    <w:rsid w:val="00C30563"/>
    <w:rsid w:val="00C34A10"/>
    <w:rsid w:val="00C420D9"/>
    <w:rsid w:val="00C42313"/>
    <w:rsid w:val="00C46942"/>
    <w:rsid w:val="00C51FD6"/>
    <w:rsid w:val="00C54C50"/>
    <w:rsid w:val="00C56D0A"/>
    <w:rsid w:val="00C61C30"/>
    <w:rsid w:val="00C67735"/>
    <w:rsid w:val="00C71569"/>
    <w:rsid w:val="00C734B9"/>
    <w:rsid w:val="00C74CAA"/>
    <w:rsid w:val="00C8209A"/>
    <w:rsid w:val="00C85DDF"/>
    <w:rsid w:val="00C902C2"/>
    <w:rsid w:val="00C90F59"/>
    <w:rsid w:val="00C96983"/>
    <w:rsid w:val="00C97484"/>
    <w:rsid w:val="00CB3338"/>
    <w:rsid w:val="00CC7319"/>
    <w:rsid w:val="00CC7C3F"/>
    <w:rsid w:val="00CD0975"/>
    <w:rsid w:val="00CD363E"/>
    <w:rsid w:val="00CD66D8"/>
    <w:rsid w:val="00CE55AC"/>
    <w:rsid w:val="00CF4AFA"/>
    <w:rsid w:val="00CF63FD"/>
    <w:rsid w:val="00D008CC"/>
    <w:rsid w:val="00D02DB3"/>
    <w:rsid w:val="00D11EDF"/>
    <w:rsid w:val="00D2029C"/>
    <w:rsid w:val="00D20741"/>
    <w:rsid w:val="00D20FEE"/>
    <w:rsid w:val="00D21BE4"/>
    <w:rsid w:val="00D2678E"/>
    <w:rsid w:val="00D33252"/>
    <w:rsid w:val="00D4085E"/>
    <w:rsid w:val="00D42ABD"/>
    <w:rsid w:val="00D42FF6"/>
    <w:rsid w:val="00D45C95"/>
    <w:rsid w:val="00D474A5"/>
    <w:rsid w:val="00D50B67"/>
    <w:rsid w:val="00D51A06"/>
    <w:rsid w:val="00D54648"/>
    <w:rsid w:val="00D57465"/>
    <w:rsid w:val="00D649FC"/>
    <w:rsid w:val="00D66C38"/>
    <w:rsid w:val="00D72570"/>
    <w:rsid w:val="00D728FB"/>
    <w:rsid w:val="00D822CB"/>
    <w:rsid w:val="00D9466F"/>
    <w:rsid w:val="00DA3C86"/>
    <w:rsid w:val="00DA7D41"/>
    <w:rsid w:val="00DC0AEA"/>
    <w:rsid w:val="00DC2AAA"/>
    <w:rsid w:val="00DD2755"/>
    <w:rsid w:val="00DD706B"/>
    <w:rsid w:val="00DE61A1"/>
    <w:rsid w:val="00DF2643"/>
    <w:rsid w:val="00DF288D"/>
    <w:rsid w:val="00DF514A"/>
    <w:rsid w:val="00DF6FFE"/>
    <w:rsid w:val="00E01C30"/>
    <w:rsid w:val="00E025F7"/>
    <w:rsid w:val="00E03E77"/>
    <w:rsid w:val="00E1672A"/>
    <w:rsid w:val="00E23353"/>
    <w:rsid w:val="00E26AC2"/>
    <w:rsid w:val="00E27C8A"/>
    <w:rsid w:val="00E33766"/>
    <w:rsid w:val="00E35DF4"/>
    <w:rsid w:val="00E37E70"/>
    <w:rsid w:val="00E40837"/>
    <w:rsid w:val="00E44AC4"/>
    <w:rsid w:val="00E46408"/>
    <w:rsid w:val="00E5348F"/>
    <w:rsid w:val="00E54BA5"/>
    <w:rsid w:val="00E5587C"/>
    <w:rsid w:val="00E57310"/>
    <w:rsid w:val="00E67889"/>
    <w:rsid w:val="00E76956"/>
    <w:rsid w:val="00E76B08"/>
    <w:rsid w:val="00E77E47"/>
    <w:rsid w:val="00E85F11"/>
    <w:rsid w:val="00E92232"/>
    <w:rsid w:val="00E974E8"/>
    <w:rsid w:val="00EA3F39"/>
    <w:rsid w:val="00EB6124"/>
    <w:rsid w:val="00EB6E14"/>
    <w:rsid w:val="00EB745A"/>
    <w:rsid w:val="00EB7C2B"/>
    <w:rsid w:val="00EC3869"/>
    <w:rsid w:val="00EC40F8"/>
    <w:rsid w:val="00EC6EC4"/>
    <w:rsid w:val="00EC7BB9"/>
    <w:rsid w:val="00ED015B"/>
    <w:rsid w:val="00ED09B7"/>
    <w:rsid w:val="00ED0F9C"/>
    <w:rsid w:val="00ED46A6"/>
    <w:rsid w:val="00ED56B3"/>
    <w:rsid w:val="00ED708C"/>
    <w:rsid w:val="00EE2D51"/>
    <w:rsid w:val="00EE74EE"/>
    <w:rsid w:val="00EF7385"/>
    <w:rsid w:val="00F0218A"/>
    <w:rsid w:val="00F03124"/>
    <w:rsid w:val="00F129BA"/>
    <w:rsid w:val="00F14608"/>
    <w:rsid w:val="00F15E09"/>
    <w:rsid w:val="00F23BAC"/>
    <w:rsid w:val="00F260F5"/>
    <w:rsid w:val="00F308F6"/>
    <w:rsid w:val="00F44A3A"/>
    <w:rsid w:val="00F4641B"/>
    <w:rsid w:val="00F46F16"/>
    <w:rsid w:val="00F47093"/>
    <w:rsid w:val="00F53BAF"/>
    <w:rsid w:val="00F719F4"/>
    <w:rsid w:val="00F77341"/>
    <w:rsid w:val="00F91539"/>
    <w:rsid w:val="00FB3B33"/>
    <w:rsid w:val="00FB7095"/>
    <w:rsid w:val="00FC30E0"/>
    <w:rsid w:val="00FC43E3"/>
    <w:rsid w:val="00FC654B"/>
    <w:rsid w:val="00FC73E8"/>
    <w:rsid w:val="00FC7AA0"/>
    <w:rsid w:val="00FD44A9"/>
    <w:rsid w:val="00FD6D25"/>
    <w:rsid w:val="00FE53DF"/>
    <w:rsid w:val="00FF31FB"/>
    <w:rsid w:val="01647684"/>
    <w:rsid w:val="16ED4934"/>
    <w:rsid w:val="35DF29AC"/>
    <w:rsid w:val="4BF743F5"/>
    <w:rsid w:val="4C4237EA"/>
    <w:rsid w:val="5FFD1251"/>
    <w:rsid w:val="78742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lsdException w:name="footer" w:semiHidden="0" w:uiPriority="99" w:unhideWhenUsed="0"/>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unhideWhenUsed="0"/>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E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0D3EC8"/>
    <w:pPr>
      <w:jc w:val="left"/>
    </w:pPr>
  </w:style>
  <w:style w:type="paragraph" w:styleId="a4">
    <w:name w:val="Balloon Text"/>
    <w:basedOn w:val="a"/>
    <w:semiHidden/>
    <w:rsid w:val="000D3EC8"/>
    <w:rPr>
      <w:sz w:val="18"/>
      <w:szCs w:val="18"/>
    </w:rPr>
  </w:style>
  <w:style w:type="paragraph" w:styleId="a5">
    <w:name w:val="footer"/>
    <w:basedOn w:val="a"/>
    <w:link w:val="Char0"/>
    <w:uiPriority w:val="99"/>
    <w:rsid w:val="000D3EC8"/>
    <w:pPr>
      <w:tabs>
        <w:tab w:val="center" w:pos="4153"/>
        <w:tab w:val="right" w:pos="8306"/>
      </w:tabs>
      <w:snapToGrid w:val="0"/>
      <w:jc w:val="left"/>
    </w:pPr>
    <w:rPr>
      <w:sz w:val="18"/>
      <w:szCs w:val="18"/>
    </w:rPr>
  </w:style>
  <w:style w:type="paragraph" w:styleId="a6">
    <w:name w:val="header"/>
    <w:basedOn w:val="a"/>
    <w:rsid w:val="000D3EC8"/>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semiHidden/>
    <w:rsid w:val="000D3EC8"/>
    <w:rPr>
      <w:b/>
      <w:bCs/>
    </w:rPr>
  </w:style>
  <w:style w:type="character" w:styleId="a8">
    <w:name w:val="Emphasis"/>
    <w:basedOn w:val="a0"/>
    <w:uiPriority w:val="20"/>
    <w:qFormat/>
    <w:rsid w:val="000D3EC8"/>
    <w:rPr>
      <w:i/>
      <w:iCs/>
    </w:rPr>
  </w:style>
  <w:style w:type="character" w:styleId="a9">
    <w:name w:val="Hyperlink"/>
    <w:qFormat/>
    <w:rsid w:val="000D3EC8"/>
    <w:rPr>
      <w:color w:val="0000FF"/>
      <w:u w:val="single"/>
    </w:rPr>
  </w:style>
  <w:style w:type="character" w:styleId="aa">
    <w:name w:val="annotation reference"/>
    <w:qFormat/>
    <w:rsid w:val="000D3EC8"/>
    <w:rPr>
      <w:sz w:val="21"/>
      <w:szCs w:val="21"/>
    </w:rPr>
  </w:style>
  <w:style w:type="paragraph" w:customStyle="1" w:styleId="ParaCharChar">
    <w:name w:val="默认段落字体 Para Char Char"/>
    <w:basedOn w:val="a"/>
    <w:qFormat/>
    <w:rsid w:val="000D3EC8"/>
  </w:style>
  <w:style w:type="paragraph" w:customStyle="1" w:styleId="p0">
    <w:name w:val="p0"/>
    <w:basedOn w:val="a"/>
    <w:qFormat/>
    <w:rsid w:val="000D3EC8"/>
    <w:pPr>
      <w:widowControl/>
      <w:spacing w:before="100" w:beforeAutospacing="1" w:after="100" w:afterAutospacing="1"/>
      <w:jc w:val="left"/>
    </w:pPr>
    <w:rPr>
      <w:rFonts w:ascii="宋体" w:hAnsi="宋体" w:cs="宋体"/>
      <w:kern w:val="0"/>
      <w:sz w:val="24"/>
    </w:rPr>
  </w:style>
  <w:style w:type="paragraph" w:customStyle="1" w:styleId="1">
    <w:name w:val="列出段落1"/>
    <w:basedOn w:val="a"/>
    <w:uiPriority w:val="34"/>
    <w:qFormat/>
    <w:rsid w:val="000D3EC8"/>
    <w:pPr>
      <w:ind w:firstLineChars="200" w:firstLine="420"/>
    </w:pPr>
  </w:style>
  <w:style w:type="paragraph" w:customStyle="1" w:styleId="10">
    <w:name w:val="普通(网站)1"/>
    <w:basedOn w:val="a"/>
    <w:qFormat/>
    <w:rsid w:val="000D3EC8"/>
    <w:pPr>
      <w:widowControl/>
      <w:spacing w:before="100" w:beforeAutospacing="1" w:after="100" w:afterAutospacing="1"/>
      <w:jc w:val="left"/>
    </w:pPr>
    <w:rPr>
      <w:rFonts w:ascii="宋体" w:hAnsi="宋体" w:cs="宋体"/>
      <w:kern w:val="0"/>
      <w:sz w:val="24"/>
    </w:rPr>
  </w:style>
  <w:style w:type="paragraph" w:customStyle="1" w:styleId="2">
    <w:name w:val="普通(网站)2"/>
    <w:basedOn w:val="a"/>
    <w:qFormat/>
    <w:rsid w:val="000D3EC8"/>
    <w:pPr>
      <w:widowControl/>
      <w:spacing w:before="100" w:beforeAutospacing="1" w:after="100" w:afterAutospacing="1"/>
      <w:jc w:val="left"/>
    </w:pPr>
    <w:rPr>
      <w:rFonts w:ascii="宋体" w:hAnsi="宋体" w:cs="宋体"/>
      <w:kern w:val="0"/>
      <w:sz w:val="24"/>
    </w:rPr>
  </w:style>
  <w:style w:type="character" w:customStyle="1" w:styleId="font31">
    <w:name w:val="font31"/>
    <w:qFormat/>
    <w:rsid w:val="000D3EC8"/>
    <w:rPr>
      <w:rFonts w:ascii="宋体" w:eastAsia="宋体" w:hAnsi="宋体" w:cs="宋体" w:hint="eastAsia"/>
      <w:b/>
      <w:color w:val="000000"/>
      <w:sz w:val="28"/>
      <w:szCs w:val="28"/>
      <w:u w:val="none"/>
    </w:rPr>
  </w:style>
  <w:style w:type="character" w:customStyle="1" w:styleId="font01">
    <w:name w:val="font01"/>
    <w:qFormat/>
    <w:rsid w:val="000D3EC8"/>
    <w:rPr>
      <w:rFonts w:ascii="宋体" w:eastAsia="宋体" w:hAnsi="宋体" w:cs="宋体" w:hint="eastAsia"/>
      <w:b/>
      <w:color w:val="000000"/>
      <w:sz w:val="28"/>
      <w:szCs w:val="28"/>
      <w:u w:val="single"/>
    </w:rPr>
  </w:style>
  <w:style w:type="character" w:customStyle="1" w:styleId="Char">
    <w:name w:val="批注文字 Char"/>
    <w:link w:val="a3"/>
    <w:qFormat/>
    <w:rsid w:val="000D3EC8"/>
    <w:rPr>
      <w:kern w:val="2"/>
      <w:sz w:val="21"/>
      <w:szCs w:val="24"/>
    </w:rPr>
  </w:style>
  <w:style w:type="character" w:customStyle="1" w:styleId="Char0">
    <w:name w:val="页脚 Char"/>
    <w:basedOn w:val="a0"/>
    <w:link w:val="a5"/>
    <w:uiPriority w:val="99"/>
    <w:qFormat/>
    <w:rsid w:val="000D3EC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lsdException w:name="footer" w:semiHidden="0" w:uiPriority="99" w:unhideWhenUsed="0"/>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unhideWhenUsed="0"/>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E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0D3EC8"/>
    <w:pPr>
      <w:jc w:val="left"/>
    </w:pPr>
  </w:style>
  <w:style w:type="paragraph" w:styleId="a4">
    <w:name w:val="Balloon Text"/>
    <w:basedOn w:val="a"/>
    <w:semiHidden/>
    <w:rsid w:val="000D3EC8"/>
    <w:rPr>
      <w:sz w:val="18"/>
      <w:szCs w:val="18"/>
    </w:rPr>
  </w:style>
  <w:style w:type="paragraph" w:styleId="a5">
    <w:name w:val="footer"/>
    <w:basedOn w:val="a"/>
    <w:link w:val="Char0"/>
    <w:uiPriority w:val="99"/>
    <w:rsid w:val="000D3EC8"/>
    <w:pPr>
      <w:tabs>
        <w:tab w:val="center" w:pos="4153"/>
        <w:tab w:val="right" w:pos="8306"/>
      </w:tabs>
      <w:snapToGrid w:val="0"/>
      <w:jc w:val="left"/>
    </w:pPr>
    <w:rPr>
      <w:sz w:val="18"/>
      <w:szCs w:val="18"/>
    </w:rPr>
  </w:style>
  <w:style w:type="paragraph" w:styleId="a6">
    <w:name w:val="header"/>
    <w:basedOn w:val="a"/>
    <w:rsid w:val="000D3EC8"/>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semiHidden/>
    <w:rsid w:val="000D3EC8"/>
    <w:rPr>
      <w:b/>
      <w:bCs/>
    </w:rPr>
  </w:style>
  <w:style w:type="character" w:styleId="a8">
    <w:name w:val="Emphasis"/>
    <w:basedOn w:val="a0"/>
    <w:uiPriority w:val="20"/>
    <w:qFormat/>
    <w:rsid w:val="000D3EC8"/>
    <w:rPr>
      <w:i/>
      <w:iCs/>
    </w:rPr>
  </w:style>
  <w:style w:type="character" w:styleId="a9">
    <w:name w:val="Hyperlink"/>
    <w:qFormat/>
    <w:rsid w:val="000D3EC8"/>
    <w:rPr>
      <w:color w:val="0000FF"/>
      <w:u w:val="single"/>
    </w:rPr>
  </w:style>
  <w:style w:type="character" w:styleId="aa">
    <w:name w:val="annotation reference"/>
    <w:qFormat/>
    <w:rsid w:val="000D3EC8"/>
    <w:rPr>
      <w:sz w:val="21"/>
      <w:szCs w:val="21"/>
    </w:rPr>
  </w:style>
  <w:style w:type="paragraph" w:customStyle="1" w:styleId="ParaCharChar">
    <w:name w:val="默认段落字体 Para Char Char"/>
    <w:basedOn w:val="a"/>
    <w:qFormat/>
    <w:rsid w:val="000D3EC8"/>
  </w:style>
  <w:style w:type="paragraph" w:customStyle="1" w:styleId="p0">
    <w:name w:val="p0"/>
    <w:basedOn w:val="a"/>
    <w:qFormat/>
    <w:rsid w:val="000D3EC8"/>
    <w:pPr>
      <w:widowControl/>
      <w:spacing w:before="100" w:beforeAutospacing="1" w:after="100" w:afterAutospacing="1"/>
      <w:jc w:val="left"/>
    </w:pPr>
    <w:rPr>
      <w:rFonts w:ascii="宋体" w:hAnsi="宋体" w:cs="宋体"/>
      <w:kern w:val="0"/>
      <w:sz w:val="24"/>
    </w:rPr>
  </w:style>
  <w:style w:type="paragraph" w:customStyle="1" w:styleId="1">
    <w:name w:val="列出段落1"/>
    <w:basedOn w:val="a"/>
    <w:uiPriority w:val="34"/>
    <w:qFormat/>
    <w:rsid w:val="000D3EC8"/>
    <w:pPr>
      <w:ind w:firstLineChars="200" w:firstLine="420"/>
    </w:pPr>
  </w:style>
  <w:style w:type="paragraph" w:customStyle="1" w:styleId="10">
    <w:name w:val="普通(网站)1"/>
    <w:basedOn w:val="a"/>
    <w:qFormat/>
    <w:rsid w:val="000D3EC8"/>
    <w:pPr>
      <w:widowControl/>
      <w:spacing w:before="100" w:beforeAutospacing="1" w:after="100" w:afterAutospacing="1"/>
      <w:jc w:val="left"/>
    </w:pPr>
    <w:rPr>
      <w:rFonts w:ascii="宋体" w:hAnsi="宋体" w:cs="宋体"/>
      <w:kern w:val="0"/>
      <w:sz w:val="24"/>
    </w:rPr>
  </w:style>
  <w:style w:type="paragraph" w:customStyle="1" w:styleId="2">
    <w:name w:val="普通(网站)2"/>
    <w:basedOn w:val="a"/>
    <w:qFormat/>
    <w:rsid w:val="000D3EC8"/>
    <w:pPr>
      <w:widowControl/>
      <w:spacing w:before="100" w:beforeAutospacing="1" w:after="100" w:afterAutospacing="1"/>
      <w:jc w:val="left"/>
    </w:pPr>
    <w:rPr>
      <w:rFonts w:ascii="宋体" w:hAnsi="宋体" w:cs="宋体"/>
      <w:kern w:val="0"/>
      <w:sz w:val="24"/>
    </w:rPr>
  </w:style>
  <w:style w:type="character" w:customStyle="1" w:styleId="font31">
    <w:name w:val="font31"/>
    <w:qFormat/>
    <w:rsid w:val="000D3EC8"/>
    <w:rPr>
      <w:rFonts w:ascii="宋体" w:eastAsia="宋体" w:hAnsi="宋体" w:cs="宋体" w:hint="eastAsia"/>
      <w:b/>
      <w:color w:val="000000"/>
      <w:sz w:val="28"/>
      <w:szCs w:val="28"/>
      <w:u w:val="none"/>
    </w:rPr>
  </w:style>
  <w:style w:type="character" w:customStyle="1" w:styleId="font01">
    <w:name w:val="font01"/>
    <w:qFormat/>
    <w:rsid w:val="000D3EC8"/>
    <w:rPr>
      <w:rFonts w:ascii="宋体" w:eastAsia="宋体" w:hAnsi="宋体" w:cs="宋体" w:hint="eastAsia"/>
      <w:b/>
      <w:color w:val="000000"/>
      <w:sz w:val="28"/>
      <w:szCs w:val="28"/>
      <w:u w:val="single"/>
    </w:rPr>
  </w:style>
  <w:style w:type="character" w:customStyle="1" w:styleId="Char">
    <w:name w:val="批注文字 Char"/>
    <w:link w:val="a3"/>
    <w:qFormat/>
    <w:rsid w:val="000D3EC8"/>
    <w:rPr>
      <w:kern w:val="2"/>
      <w:sz w:val="21"/>
      <w:szCs w:val="24"/>
    </w:rPr>
  </w:style>
  <w:style w:type="character" w:customStyle="1" w:styleId="Char0">
    <w:name w:val="页脚 Char"/>
    <w:basedOn w:val="a0"/>
    <w:link w:val="a5"/>
    <w:uiPriority w:val="99"/>
    <w:qFormat/>
    <w:rsid w:val="000D3EC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392BB2-D9AA-48E9-9E44-E866771EA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364</Words>
  <Characters>2075</Characters>
  <Application>Microsoft Office Word</Application>
  <DocSecurity>0</DocSecurity>
  <Lines>17</Lines>
  <Paragraphs>4</Paragraphs>
  <ScaleCrop>false</ScaleCrop>
  <Company>微软中国</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南山区 “上市促进贷” 贷款贴息计划操作规程</dc:title>
  <dc:creator>微软用户</dc:creator>
  <cp:lastModifiedBy>李雪松</cp:lastModifiedBy>
  <cp:revision>4</cp:revision>
  <cp:lastPrinted>2019-12-13T09:03:00Z</cp:lastPrinted>
  <dcterms:created xsi:type="dcterms:W3CDTF">2020-05-29T10:44:00Z</dcterms:created>
  <dcterms:modified xsi:type="dcterms:W3CDTF">2020-06-15T09:03:00Z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