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F7" w:rsidRDefault="00B852F7" w:rsidP="00B852F7">
      <w:pPr>
        <w:spacing w:line="560" w:lineRule="exact"/>
        <w:rPr>
          <w:rFonts w:ascii="黑体" w:eastAsia="黑体" w:hAnsi="黑体" w:cs="黑体"/>
          <w:bCs/>
          <w:sz w:val="32"/>
          <w:szCs w:val="32"/>
        </w:rPr>
      </w:pPr>
      <w:r>
        <w:rPr>
          <w:rFonts w:ascii="黑体" w:eastAsia="黑体" w:hAnsi="黑体" w:cs="黑体" w:hint="eastAsia"/>
          <w:bCs/>
          <w:sz w:val="32"/>
          <w:szCs w:val="32"/>
        </w:rPr>
        <w:t>附件2</w:t>
      </w:r>
    </w:p>
    <w:p w:rsidR="00660F55" w:rsidRDefault="0039588D" w:rsidP="00C45CD2">
      <w:pPr>
        <w:spacing w:line="560" w:lineRule="exact"/>
        <w:jc w:val="center"/>
        <w:rPr>
          <w:rFonts w:asciiTheme="majorEastAsia" w:eastAsiaTheme="majorEastAsia" w:hAnsiTheme="majorEastAsia" w:hint="eastAsia"/>
          <w:bCs/>
          <w:sz w:val="44"/>
          <w:szCs w:val="44"/>
        </w:rPr>
      </w:pPr>
      <w:r w:rsidRPr="0039588D">
        <w:rPr>
          <w:rFonts w:asciiTheme="majorEastAsia" w:eastAsiaTheme="majorEastAsia" w:hAnsiTheme="majorEastAsia" w:hint="eastAsia"/>
          <w:bCs/>
          <w:sz w:val="44"/>
          <w:szCs w:val="44"/>
        </w:rPr>
        <w:t>关于</w:t>
      </w:r>
      <w:proofErr w:type="gramStart"/>
      <w:r w:rsidRPr="0039588D">
        <w:rPr>
          <w:rFonts w:asciiTheme="majorEastAsia" w:eastAsiaTheme="majorEastAsia" w:hAnsiTheme="majorEastAsia" w:hint="eastAsia"/>
          <w:bCs/>
          <w:sz w:val="44"/>
          <w:szCs w:val="44"/>
        </w:rPr>
        <w:t>《</w:t>
      </w:r>
      <w:proofErr w:type="gramEnd"/>
      <w:r w:rsidRPr="0039588D">
        <w:rPr>
          <w:rFonts w:asciiTheme="majorEastAsia" w:eastAsiaTheme="majorEastAsia" w:hAnsiTheme="majorEastAsia" w:hint="eastAsia"/>
          <w:bCs/>
          <w:sz w:val="44"/>
          <w:szCs w:val="44"/>
        </w:rPr>
        <w:t>关于进一步推进文化与金融合作的</w:t>
      </w:r>
    </w:p>
    <w:p w:rsidR="00C45CD2" w:rsidRPr="00C45CD2" w:rsidRDefault="0039588D" w:rsidP="00C45CD2">
      <w:pPr>
        <w:spacing w:line="560" w:lineRule="exact"/>
        <w:jc w:val="center"/>
        <w:rPr>
          <w:rFonts w:asciiTheme="majorEastAsia" w:eastAsiaTheme="majorEastAsia" w:hAnsiTheme="majorEastAsia"/>
          <w:bCs/>
          <w:sz w:val="44"/>
          <w:szCs w:val="44"/>
        </w:rPr>
      </w:pPr>
      <w:r w:rsidRPr="0039588D">
        <w:rPr>
          <w:rFonts w:asciiTheme="majorEastAsia" w:eastAsiaTheme="majorEastAsia" w:hAnsiTheme="majorEastAsia" w:hint="eastAsia"/>
          <w:bCs/>
          <w:sz w:val="44"/>
          <w:szCs w:val="44"/>
        </w:rPr>
        <w:t>意见（征求意见稿）</w:t>
      </w:r>
      <w:proofErr w:type="gramStart"/>
      <w:r w:rsidRPr="0039588D">
        <w:rPr>
          <w:rFonts w:asciiTheme="majorEastAsia" w:eastAsiaTheme="majorEastAsia" w:hAnsiTheme="majorEastAsia" w:hint="eastAsia"/>
          <w:bCs/>
          <w:sz w:val="44"/>
          <w:szCs w:val="44"/>
        </w:rPr>
        <w:t>》</w:t>
      </w:r>
      <w:proofErr w:type="gramEnd"/>
      <w:r w:rsidRPr="0039588D">
        <w:rPr>
          <w:rFonts w:asciiTheme="majorEastAsia" w:eastAsiaTheme="majorEastAsia" w:hAnsiTheme="majorEastAsia" w:hint="eastAsia"/>
          <w:bCs/>
          <w:sz w:val="44"/>
          <w:szCs w:val="44"/>
        </w:rPr>
        <w:t>的起草说明</w:t>
      </w:r>
    </w:p>
    <w:p w:rsidR="00C92B26" w:rsidRPr="00C45CD2" w:rsidRDefault="00C92B26" w:rsidP="00C45CD2">
      <w:pPr>
        <w:spacing w:line="600" w:lineRule="exact"/>
        <w:rPr>
          <w:rFonts w:ascii="仿宋_GB2312" w:eastAsia="仿宋_GB2312" w:hAnsi="仿宋_GB2312" w:cs="仿宋_GB2312"/>
          <w:sz w:val="32"/>
          <w:szCs w:val="32"/>
        </w:rPr>
      </w:pPr>
    </w:p>
    <w:p w:rsidR="00C92B26" w:rsidRDefault="003D55B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落实文化和旅游部、中国人民银行、财政部有关推进文化金融合作的部署，进一步加大金融对文化产业的支持力度，助力深圳发展更具竞争力的文化产业，现结合加快发展文化、金融业发展的实际，市文化广电旅游体育会同市金融监管局起草了《</w:t>
      </w:r>
      <w:r w:rsidR="008A38D0">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进一步推进文化与金融合作的意见</w:t>
      </w:r>
      <w:r w:rsidR="00AA50A4" w:rsidRPr="00AA50A4">
        <w:rPr>
          <w:rFonts w:ascii="仿宋_GB2312" w:eastAsia="仿宋_GB2312" w:hAnsi="仿宋_GB2312" w:cs="仿宋_GB2312" w:hint="eastAsia"/>
          <w:sz w:val="32"/>
          <w:szCs w:val="32"/>
        </w:rPr>
        <w:t>（征求意见稿）</w:t>
      </w:r>
      <w:r>
        <w:rPr>
          <w:rFonts w:ascii="仿宋_GB2312" w:eastAsia="仿宋_GB2312" w:hAnsi="仿宋_GB2312" w:cs="仿宋_GB2312" w:hint="eastAsia"/>
          <w:sz w:val="32"/>
          <w:szCs w:val="32"/>
        </w:rPr>
        <w:t>》（以下简称《意见》）。</w:t>
      </w:r>
    </w:p>
    <w:p w:rsidR="00C92B26" w:rsidRDefault="003D55B9">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一、起草背景</w:t>
      </w:r>
    </w:p>
    <w:p w:rsidR="00C92B26" w:rsidRDefault="003D55B9">
      <w:pPr>
        <w:pStyle w:val="a3"/>
        <w:widowControl w:val="0"/>
        <w:tabs>
          <w:tab w:val="left" w:pos="1080"/>
        </w:tabs>
        <w:spacing w:before="0" w:beforeAutospacing="0" w:after="0" w:afterAutospacing="0" w:line="600" w:lineRule="exact"/>
        <w:ind w:firstLineChars="192" w:firstLine="614"/>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深圳作为全国首批文化体制改革综合性试点地区之一，较早提出把文化产业打造成支柱产业的目标，并出台了国内第一个文化产业促进条例。2011年，深圳明确把文化创意产业作为战略性新兴产业，出台系列政策，实施专项资金资助， </w:t>
      </w:r>
      <w:r>
        <w:rPr>
          <w:rFonts w:ascii="仿宋" w:eastAsia="仿宋" w:hAnsi="仿宋" w:hint="eastAsia"/>
          <w:sz w:val="32"/>
          <w:szCs w:val="32"/>
        </w:rPr>
        <w:t>文化产业实现了爆发式增长，占全市GDP比例逐年上升，总体发展水平处于国内领先地位。</w:t>
      </w:r>
      <w:r>
        <w:rPr>
          <w:rFonts w:ascii="仿宋" w:eastAsia="仿宋" w:hAnsi="仿宋" w:hint="eastAsia"/>
          <w:color w:val="000000" w:themeColor="text1"/>
          <w:sz w:val="32"/>
          <w:szCs w:val="32"/>
        </w:rPr>
        <w:t>文化产业的快速发展，为金融业的发展提供了新空间，已成为金融业务拓展、转型的重要方向。金融机构积极落实相关部署，大力开拓文化产业市场，创新文化金融产品和服务，支持文化产业不断取得新成果。</w:t>
      </w:r>
    </w:p>
    <w:p w:rsidR="00C92B26" w:rsidRDefault="003D55B9">
      <w:pPr>
        <w:spacing w:line="600" w:lineRule="exact"/>
        <w:ind w:firstLineChars="200" w:firstLine="640"/>
        <w:rPr>
          <w:rFonts w:ascii="仿宋" w:eastAsia="仿宋" w:hAnsi="仿宋"/>
          <w:sz w:val="32"/>
          <w:szCs w:val="32"/>
        </w:rPr>
      </w:pPr>
      <w:r>
        <w:rPr>
          <w:rFonts w:ascii="仿宋" w:eastAsia="仿宋" w:hAnsi="仿宋" w:hint="eastAsia"/>
          <w:sz w:val="32"/>
          <w:szCs w:val="32"/>
        </w:rPr>
        <w:t>为推进文化与金融合作，2014年，原文化部、中国人民银行、财政部印发《关于深入推进文化金融合作的意见》（</w:t>
      </w:r>
      <w:proofErr w:type="gramStart"/>
      <w:r>
        <w:rPr>
          <w:rFonts w:ascii="仿宋" w:eastAsia="仿宋" w:hAnsi="仿宋" w:hint="eastAsia"/>
          <w:sz w:val="32"/>
          <w:szCs w:val="32"/>
        </w:rPr>
        <w:t>文</w:t>
      </w:r>
      <w:r>
        <w:rPr>
          <w:rFonts w:ascii="仿宋" w:eastAsia="仿宋" w:hAnsi="仿宋" w:hint="eastAsia"/>
          <w:sz w:val="32"/>
          <w:szCs w:val="32"/>
        </w:rPr>
        <w:lastRenderedPageBreak/>
        <w:t>产发</w:t>
      </w:r>
      <w:proofErr w:type="gramEnd"/>
      <w:r>
        <w:rPr>
          <w:rFonts w:ascii="仿宋" w:eastAsia="仿宋" w:hAnsi="仿宋" w:hint="eastAsia"/>
          <w:sz w:val="32"/>
          <w:szCs w:val="32"/>
        </w:rPr>
        <w:t>〔2014〕14号），为文化金融合作指明了方向，随后，北京、上海、宁波等城市和广东、湖北等相继出台了文化金融合作意见，</w:t>
      </w:r>
      <w:r>
        <w:rPr>
          <w:rFonts w:ascii="仿宋_GB2312" w:eastAsia="仿宋_GB2312" w:hAnsi="仿宋" w:cs="Times New Roman" w:hint="eastAsia"/>
          <w:sz w:val="32"/>
          <w:szCs w:val="32"/>
        </w:rPr>
        <w:t>积累了丰富的工作经验。为进一步推进文化与金融合作</w:t>
      </w:r>
      <w:r>
        <w:rPr>
          <w:rFonts w:ascii="仿宋" w:eastAsia="仿宋" w:hAnsi="仿宋" w:hint="eastAsia"/>
          <w:sz w:val="32"/>
          <w:szCs w:val="32"/>
        </w:rPr>
        <w:t>，更好发挥金融助力文化产业发展的作用，深圳市在</w:t>
      </w:r>
      <w:r>
        <w:rPr>
          <w:rFonts w:ascii="仿宋_GB2312" w:eastAsia="仿宋_GB2312" w:hAnsi="仿宋" w:cs="Times New Roman" w:hint="eastAsia"/>
          <w:sz w:val="32"/>
          <w:szCs w:val="32"/>
        </w:rPr>
        <w:t>吸纳借鉴外地成功做法的基础上，</w:t>
      </w:r>
      <w:r>
        <w:rPr>
          <w:rFonts w:ascii="仿宋" w:eastAsia="仿宋" w:hAnsi="仿宋" w:hint="eastAsia"/>
          <w:sz w:val="32"/>
          <w:szCs w:val="32"/>
        </w:rPr>
        <w:t>结合</w:t>
      </w:r>
      <w:r>
        <w:rPr>
          <w:rFonts w:ascii="仿宋_GB2312" w:eastAsia="仿宋_GB2312" w:hAnsi="仿宋_GB2312" w:cs="仿宋_GB2312" w:hint="eastAsia"/>
          <w:sz w:val="32"/>
          <w:szCs w:val="32"/>
        </w:rPr>
        <w:t>深圳建设中国特色社会主义先行示范区的需要，</w:t>
      </w:r>
      <w:r>
        <w:rPr>
          <w:rFonts w:ascii="仿宋" w:eastAsia="仿宋" w:hAnsi="仿宋" w:hint="eastAsia"/>
          <w:sz w:val="32"/>
          <w:szCs w:val="32"/>
        </w:rPr>
        <w:t>尽快研究出台深圳市</w:t>
      </w:r>
      <w:r>
        <w:rPr>
          <w:rFonts w:ascii="仿宋_GB2312" w:eastAsia="仿宋_GB2312" w:hAnsi="仿宋_GB2312" w:cs="仿宋_GB2312" w:hint="eastAsia"/>
          <w:sz w:val="32"/>
          <w:szCs w:val="32"/>
        </w:rPr>
        <w:t>进一步推进文化与金融合作的</w:t>
      </w:r>
      <w:r>
        <w:rPr>
          <w:rFonts w:ascii="仿宋" w:eastAsia="仿宋" w:hAnsi="仿宋" w:hint="eastAsia"/>
          <w:sz w:val="32"/>
          <w:szCs w:val="32"/>
        </w:rPr>
        <w:t>政策措施，不仅是</w:t>
      </w:r>
      <w:r>
        <w:rPr>
          <w:rFonts w:ascii="仿宋_GB2312" w:eastAsia="仿宋_GB2312" w:cs="仿宋_GB2312" w:hint="eastAsia"/>
          <w:kern w:val="0"/>
          <w:sz w:val="31"/>
          <w:szCs w:val="31"/>
        </w:rPr>
        <w:t>落实国家推进文化与金融合作部署的重要举措，也是推进文化产业高质量发展解决文化与金融合作深层次问题</w:t>
      </w:r>
      <w:r>
        <w:rPr>
          <w:rFonts w:ascii="仿宋" w:eastAsia="仿宋" w:hAnsi="仿宋" w:hint="eastAsia"/>
          <w:sz w:val="32"/>
          <w:szCs w:val="32"/>
        </w:rPr>
        <w:t>的必然要求。对实现 “双区驱动”战略和</w:t>
      </w:r>
      <w:r>
        <w:rPr>
          <w:rFonts w:ascii="仿宋" w:eastAsia="仿宋" w:hAnsi="仿宋" w:hint="eastAsia"/>
          <w:color w:val="000000" w:themeColor="text1"/>
          <w:sz w:val="32"/>
          <w:szCs w:val="32"/>
        </w:rPr>
        <w:t>构建“文化+金融”的产业模式</w:t>
      </w:r>
      <w:r>
        <w:rPr>
          <w:rFonts w:ascii="仿宋" w:eastAsia="仿宋" w:hAnsi="仿宋" w:hint="eastAsia"/>
          <w:sz w:val="32"/>
          <w:szCs w:val="32"/>
        </w:rPr>
        <w:t>具有重要意义。</w:t>
      </w:r>
    </w:p>
    <w:p w:rsidR="00C92B26" w:rsidRDefault="003D55B9">
      <w:pPr>
        <w:spacing w:line="600" w:lineRule="exact"/>
        <w:ind w:firstLineChars="200" w:firstLine="640"/>
        <w:rPr>
          <w:rFonts w:ascii="仿宋" w:eastAsia="仿宋" w:hAnsi="仿宋"/>
          <w:sz w:val="32"/>
          <w:szCs w:val="32"/>
        </w:rPr>
      </w:pPr>
      <w:r>
        <w:rPr>
          <w:rFonts w:ascii="仿宋" w:eastAsia="仿宋" w:hAnsi="仿宋" w:hint="eastAsia"/>
          <w:sz w:val="32"/>
          <w:szCs w:val="32"/>
        </w:rPr>
        <w:t>在此背景下，市文化广电旅游体育局会同市地方金融监督管理局全面总结文化与金融合作工作，并进行深入研究，广泛听取意见，起草了《意见》初稿。</w:t>
      </w:r>
    </w:p>
    <w:p w:rsidR="00C92B26" w:rsidRDefault="003D55B9">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二、起草过程</w:t>
      </w:r>
    </w:p>
    <w:p w:rsidR="00C92B26" w:rsidRDefault="003D55B9">
      <w:pPr>
        <w:spacing w:line="600" w:lineRule="exact"/>
        <w:ind w:firstLineChars="200" w:firstLine="640"/>
        <w:jc w:val="left"/>
        <w:rPr>
          <w:rFonts w:ascii="微软雅黑" w:eastAsia="微软雅黑" w:hAnsi="微软雅黑" w:cs="Arial"/>
          <w:color w:val="000000"/>
          <w:sz w:val="23"/>
          <w:szCs w:val="23"/>
        </w:rPr>
      </w:pPr>
      <w:r>
        <w:rPr>
          <w:rFonts w:ascii="仿宋" w:eastAsia="仿宋" w:hAnsi="仿宋" w:hint="eastAsia"/>
          <w:sz w:val="32"/>
          <w:szCs w:val="32"/>
        </w:rPr>
        <w:t>市政府高度重视《意见》的起草工作，9月25 日，吴以环副市长亲自召开专题会议，研究部署推进文化与金融合作工作，要求尽快出台《意见》，为文化与金融合作提供政策支撑。市文化广电旅游体育局和市地方金融监管局主要负责人也对《意见》起草工作进行专题部署，要求在深入调研和全面梳理我市推进文化金融合作经验与不足的基础上，突出问题导向和需求导向，制定切实可行的政策文件。起草组在充分调研论证并积极借鉴外地成功做法的基础上，数易其稿，形成了《意见》（征求意见稿），将在征求各区、各相关</w:t>
      </w:r>
      <w:r>
        <w:rPr>
          <w:rFonts w:ascii="仿宋" w:eastAsia="仿宋" w:hAnsi="仿宋" w:hint="eastAsia"/>
          <w:sz w:val="32"/>
          <w:szCs w:val="32"/>
        </w:rPr>
        <w:lastRenderedPageBreak/>
        <w:t>单位意见的基础上修改完善，并进行网上公开征求意见，在报市司法局进行合法性审查后，提请市政府以规范性文件形式印发实施。</w:t>
      </w:r>
    </w:p>
    <w:p w:rsidR="00C92B26" w:rsidRDefault="003D55B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三、《意见》起草依据</w:t>
      </w:r>
    </w:p>
    <w:p w:rsidR="00C92B26" w:rsidRDefault="003D55B9">
      <w:pPr>
        <w:spacing w:line="600" w:lineRule="exact"/>
        <w:ind w:firstLineChars="200" w:firstLine="640"/>
        <w:rPr>
          <w:rFonts w:ascii="仿宋" w:eastAsia="仿宋" w:hAnsi="仿宋"/>
          <w:sz w:val="32"/>
          <w:szCs w:val="32"/>
        </w:rPr>
      </w:pPr>
      <w:r>
        <w:rPr>
          <w:rFonts w:ascii="仿宋" w:eastAsia="仿宋" w:hAnsi="仿宋" w:hint="eastAsia"/>
          <w:sz w:val="32"/>
          <w:szCs w:val="32"/>
        </w:rPr>
        <w:t>（一）《关于金融支持文化产业振兴和发展繁荣的指导意见》（银发〔2010〕94号）；</w:t>
      </w:r>
    </w:p>
    <w:p w:rsidR="00C92B26" w:rsidRDefault="003D55B9">
      <w:pPr>
        <w:spacing w:line="600" w:lineRule="exact"/>
        <w:ind w:firstLineChars="200" w:firstLine="640"/>
        <w:rPr>
          <w:rFonts w:ascii="仿宋" w:eastAsia="仿宋" w:hAnsi="仿宋"/>
          <w:sz w:val="32"/>
          <w:szCs w:val="32"/>
        </w:rPr>
      </w:pPr>
      <w:r>
        <w:rPr>
          <w:rFonts w:ascii="仿宋" w:eastAsia="仿宋" w:hAnsi="仿宋" w:hint="eastAsia"/>
          <w:sz w:val="32"/>
          <w:szCs w:val="32"/>
        </w:rPr>
        <w:t>（二）文化部、中国人民银行、财政部《关于深入推进文化金融合作的意见》（</w:t>
      </w:r>
      <w:proofErr w:type="gramStart"/>
      <w:r>
        <w:rPr>
          <w:rFonts w:ascii="仿宋" w:eastAsia="仿宋" w:hAnsi="仿宋" w:hint="eastAsia"/>
          <w:sz w:val="32"/>
          <w:szCs w:val="32"/>
        </w:rPr>
        <w:t>文产发</w:t>
      </w:r>
      <w:proofErr w:type="gramEnd"/>
      <w:r>
        <w:rPr>
          <w:rFonts w:ascii="仿宋" w:eastAsia="仿宋" w:hAnsi="仿宋" w:hint="eastAsia"/>
          <w:sz w:val="32"/>
          <w:szCs w:val="32"/>
        </w:rPr>
        <w:t>〔2014〕14号）；</w:t>
      </w:r>
    </w:p>
    <w:p w:rsidR="00C92B26" w:rsidRDefault="003D55B9">
      <w:pPr>
        <w:spacing w:line="600" w:lineRule="exact"/>
        <w:ind w:firstLineChars="200" w:firstLine="640"/>
        <w:rPr>
          <w:rFonts w:ascii="仿宋" w:eastAsia="仿宋" w:hAnsi="仿宋"/>
          <w:sz w:val="32"/>
          <w:szCs w:val="32"/>
        </w:rPr>
      </w:pPr>
      <w:r>
        <w:rPr>
          <w:rFonts w:ascii="仿宋" w:eastAsia="仿宋" w:hAnsi="仿宋" w:hint="eastAsia"/>
          <w:color w:val="000000" w:themeColor="text1"/>
          <w:sz w:val="32"/>
          <w:szCs w:val="32"/>
        </w:rPr>
        <w:t>（三）《文化部“十三五”时期文化产业发展规划》</w:t>
      </w:r>
      <w:r>
        <w:rPr>
          <w:rFonts w:ascii="仿宋" w:eastAsia="仿宋" w:hAnsi="仿宋" w:hint="eastAsia"/>
          <w:sz w:val="32"/>
          <w:szCs w:val="32"/>
        </w:rPr>
        <w:t>。</w:t>
      </w:r>
    </w:p>
    <w:p w:rsidR="00C92B26" w:rsidRDefault="003D55B9">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四、《意见》的主要内容</w:t>
      </w:r>
    </w:p>
    <w:p w:rsidR="00C92B26" w:rsidRDefault="003D55B9">
      <w:pPr>
        <w:spacing w:line="600" w:lineRule="exact"/>
        <w:ind w:firstLineChars="200" w:firstLine="640"/>
        <w:rPr>
          <w:rFonts w:ascii="仿宋" w:eastAsia="仿宋" w:hAnsi="仿宋"/>
          <w:sz w:val="32"/>
          <w:szCs w:val="32"/>
        </w:rPr>
      </w:pPr>
      <w:r>
        <w:rPr>
          <w:rFonts w:ascii="仿宋" w:eastAsia="仿宋" w:hAnsi="仿宋" w:hint="eastAsia"/>
          <w:sz w:val="32"/>
          <w:szCs w:val="32"/>
        </w:rPr>
        <w:t>《意见》吸纳了近年来文化金融合作的经验与成果，结合当前金融改革和文化产业发展的新趋势，坚持问题导向和需求导向，突出改革创新精神，注重发挥市场配置资源的决定性作用。全文共四部分</w:t>
      </w:r>
      <w:bookmarkStart w:id="0" w:name="_GoBack"/>
      <w:bookmarkEnd w:id="0"/>
      <w:r w:rsidR="00E41570">
        <w:rPr>
          <w:rFonts w:ascii="仿宋" w:eastAsia="仿宋" w:hAnsi="仿宋" w:hint="eastAsia"/>
          <w:sz w:val="32"/>
          <w:szCs w:val="32"/>
        </w:rPr>
        <w:t>20</w:t>
      </w:r>
      <w:r>
        <w:rPr>
          <w:rFonts w:ascii="仿宋" w:eastAsia="仿宋" w:hAnsi="仿宋" w:hint="eastAsia"/>
          <w:sz w:val="32"/>
          <w:szCs w:val="32"/>
        </w:rPr>
        <w:t>条。</w:t>
      </w:r>
    </w:p>
    <w:p w:rsidR="00C92B26" w:rsidRDefault="003D55B9">
      <w:pPr>
        <w:numPr>
          <w:ilvl w:val="0"/>
          <w:numId w:val="1"/>
        </w:numPr>
        <w:spacing w:line="600" w:lineRule="exact"/>
        <w:ind w:firstLineChars="200" w:firstLine="640"/>
        <w:rPr>
          <w:rFonts w:ascii="仿宋" w:eastAsia="仿宋" w:hAnsi="仿宋"/>
          <w:sz w:val="32"/>
          <w:szCs w:val="32"/>
        </w:rPr>
      </w:pPr>
      <w:r>
        <w:rPr>
          <w:rFonts w:ascii="楷体" w:eastAsia="楷体" w:hAnsi="楷体" w:cs="楷体" w:hint="eastAsia"/>
          <w:sz w:val="32"/>
          <w:szCs w:val="32"/>
        </w:rPr>
        <w:t>加强文化与金融合作的统筹协调</w:t>
      </w:r>
      <w:r>
        <w:rPr>
          <w:rFonts w:ascii="仿宋" w:eastAsia="仿宋" w:hAnsi="仿宋" w:hint="eastAsia"/>
          <w:sz w:val="32"/>
          <w:szCs w:val="32"/>
        </w:rPr>
        <w:t>。主要是强调提高对文化与金融合作重要性的认识，强化文化产业政策的引领作用, 建立文化金融合作协调机制，鼓励金融机构创新文化金融产品和文化金融合作模式，最大限度地发挥金融推动文化产业发展的作用。</w:t>
      </w:r>
    </w:p>
    <w:p w:rsidR="00C92B26" w:rsidRDefault="003D55B9">
      <w:pPr>
        <w:numPr>
          <w:ilvl w:val="0"/>
          <w:numId w:val="1"/>
        </w:numPr>
        <w:spacing w:line="600" w:lineRule="exact"/>
        <w:ind w:firstLineChars="200" w:firstLine="640"/>
        <w:rPr>
          <w:rFonts w:ascii="仿宋" w:eastAsia="仿宋" w:hAnsi="仿宋"/>
          <w:sz w:val="32"/>
          <w:szCs w:val="32"/>
        </w:rPr>
      </w:pPr>
      <w:r>
        <w:rPr>
          <w:rFonts w:ascii="楷体" w:eastAsia="楷体" w:hAnsi="楷体" w:cs="楷体" w:hint="eastAsia"/>
          <w:sz w:val="32"/>
          <w:szCs w:val="32"/>
        </w:rPr>
        <w:t>创新文化金融体制机制</w:t>
      </w:r>
      <w:r>
        <w:rPr>
          <w:rFonts w:ascii="仿宋" w:eastAsia="仿宋" w:hAnsi="仿宋" w:hint="eastAsia"/>
          <w:sz w:val="32"/>
          <w:szCs w:val="32"/>
        </w:rPr>
        <w:t>。从促进文化与金融深度合作角度对工作提出要求，重点突出近年来文化金融合作的新趋势、新方向，着力解决文化与金融合作深层次问题，体现文化金融合作的开拓创新，力求推广提升深圳文化金融合</w:t>
      </w:r>
      <w:r>
        <w:rPr>
          <w:rFonts w:ascii="仿宋" w:eastAsia="仿宋" w:hAnsi="仿宋" w:hint="eastAsia"/>
          <w:sz w:val="32"/>
          <w:szCs w:val="32"/>
        </w:rPr>
        <w:lastRenderedPageBreak/>
        <w:t>作的经验做法，形成示范带动效应，鼓励金融机构创新文化金融组织形式，建立文化企业多元融资机制。提出积极申报创建国家文化与金融合作示范区，探索建设文化金融示范园区。</w:t>
      </w:r>
    </w:p>
    <w:p w:rsidR="00C92B26" w:rsidRDefault="003D55B9">
      <w:pPr>
        <w:numPr>
          <w:ilvl w:val="0"/>
          <w:numId w:val="1"/>
        </w:numPr>
        <w:spacing w:line="600" w:lineRule="exact"/>
        <w:ind w:firstLineChars="200" w:firstLine="640"/>
        <w:rPr>
          <w:rFonts w:ascii="仿宋" w:eastAsia="仿宋" w:hAnsi="仿宋"/>
          <w:sz w:val="32"/>
          <w:szCs w:val="32"/>
        </w:rPr>
      </w:pPr>
      <w:r>
        <w:rPr>
          <w:rFonts w:ascii="楷体" w:eastAsia="楷体" w:hAnsi="楷体" w:cs="楷体" w:hint="eastAsia"/>
          <w:sz w:val="32"/>
          <w:szCs w:val="32"/>
        </w:rPr>
        <w:t>拓展文化金融合作渠道</w:t>
      </w:r>
      <w:r>
        <w:rPr>
          <w:rFonts w:ascii="仿宋" w:eastAsia="仿宋" w:hAnsi="仿宋" w:hint="eastAsia"/>
          <w:sz w:val="32"/>
          <w:szCs w:val="32"/>
        </w:rPr>
        <w:t>。结合文化企业的特点，在支持文化企业上市融资、设立文化产业投资基金、创新信贷产品和服务方式、</w:t>
      </w:r>
      <w:r w:rsidR="000669D7">
        <w:rPr>
          <w:rFonts w:ascii="仿宋" w:eastAsia="仿宋" w:hAnsi="仿宋" w:hint="eastAsia"/>
          <w:sz w:val="32"/>
          <w:szCs w:val="32"/>
        </w:rPr>
        <w:t>探索</w:t>
      </w:r>
      <w:r w:rsidR="000669D7" w:rsidRPr="000669D7">
        <w:rPr>
          <w:rFonts w:ascii="仿宋" w:eastAsia="仿宋" w:hAnsi="仿宋" w:hint="eastAsia"/>
          <w:sz w:val="32"/>
          <w:szCs w:val="32"/>
        </w:rPr>
        <w:t>文化产业供应链融资</w:t>
      </w:r>
      <w:r w:rsidR="000669D7">
        <w:rPr>
          <w:rFonts w:ascii="仿宋" w:eastAsia="仿宋" w:hAnsi="仿宋" w:hint="eastAsia"/>
          <w:sz w:val="32"/>
          <w:szCs w:val="32"/>
        </w:rPr>
        <w:t>、</w:t>
      </w:r>
      <w:r>
        <w:rPr>
          <w:rFonts w:ascii="仿宋" w:eastAsia="仿宋" w:hAnsi="仿宋" w:hint="eastAsia"/>
          <w:sz w:val="32"/>
          <w:szCs w:val="32"/>
        </w:rPr>
        <w:t>完善贷款风险补偿机制、开发服务文化产业的保险产品、发展融资担保业务、加强贷款贴息支持力度</w:t>
      </w:r>
      <w:r w:rsidR="000669D7">
        <w:rPr>
          <w:rFonts w:ascii="仿宋" w:eastAsia="仿宋" w:hAnsi="仿宋" w:hint="eastAsia"/>
          <w:sz w:val="32"/>
          <w:szCs w:val="32"/>
        </w:rPr>
        <w:t>、</w:t>
      </w:r>
      <w:r w:rsidR="000669D7" w:rsidRPr="000669D7">
        <w:rPr>
          <w:rFonts w:ascii="仿宋" w:eastAsia="仿宋" w:hAnsi="仿宋" w:hint="eastAsia"/>
          <w:sz w:val="32"/>
          <w:szCs w:val="32"/>
        </w:rPr>
        <w:t>发展消费金融</w:t>
      </w:r>
      <w:r>
        <w:rPr>
          <w:rFonts w:ascii="仿宋" w:eastAsia="仿宋" w:hAnsi="仿宋" w:hint="eastAsia"/>
          <w:sz w:val="32"/>
          <w:szCs w:val="32"/>
        </w:rPr>
        <w:t>等方面进行部署，拓宽文化金融合作渠道，扩大文化企业受益范围。</w:t>
      </w:r>
    </w:p>
    <w:p w:rsidR="00C92B26" w:rsidRDefault="003D55B9">
      <w:pPr>
        <w:numPr>
          <w:ilvl w:val="0"/>
          <w:numId w:val="1"/>
        </w:numPr>
        <w:spacing w:line="600" w:lineRule="exact"/>
        <w:ind w:firstLineChars="200" w:firstLine="640"/>
        <w:rPr>
          <w:rFonts w:ascii="仿宋" w:eastAsia="仿宋" w:hAnsi="仿宋"/>
          <w:sz w:val="32"/>
          <w:szCs w:val="32"/>
        </w:rPr>
      </w:pPr>
      <w:r>
        <w:rPr>
          <w:rFonts w:ascii="楷体" w:eastAsia="楷体" w:hAnsi="楷体" w:cs="楷体" w:hint="eastAsia"/>
          <w:sz w:val="32"/>
          <w:szCs w:val="32"/>
        </w:rPr>
        <w:t>优化文化金融合作环境</w:t>
      </w:r>
      <w:r>
        <w:rPr>
          <w:rFonts w:ascii="仿宋" w:eastAsia="仿宋" w:hAnsi="仿宋" w:hint="eastAsia"/>
          <w:sz w:val="32"/>
          <w:szCs w:val="32"/>
        </w:rPr>
        <w:t>。重点从完善文化金融配套服务，构建文化产业投融资服务平台</w:t>
      </w:r>
      <w:r w:rsidR="003C2519">
        <w:rPr>
          <w:rFonts w:ascii="仿宋" w:eastAsia="仿宋" w:hAnsi="仿宋" w:hint="eastAsia"/>
          <w:sz w:val="32"/>
          <w:szCs w:val="32"/>
        </w:rPr>
        <w:t>、</w:t>
      </w:r>
      <w:r w:rsidR="003C2519" w:rsidRPr="003C2519">
        <w:rPr>
          <w:rFonts w:ascii="仿宋" w:eastAsia="仿宋" w:hAnsi="仿宋" w:hint="eastAsia"/>
          <w:sz w:val="32"/>
          <w:szCs w:val="32"/>
        </w:rPr>
        <w:t>文化市场信用体系</w:t>
      </w:r>
      <w:r w:rsidR="003C2519">
        <w:rPr>
          <w:rFonts w:ascii="仿宋" w:eastAsia="仿宋" w:hAnsi="仿宋" w:hint="eastAsia"/>
          <w:sz w:val="32"/>
          <w:szCs w:val="32"/>
        </w:rPr>
        <w:t>、</w:t>
      </w:r>
      <w:r w:rsidR="003C2519" w:rsidRPr="003C2519">
        <w:rPr>
          <w:rFonts w:ascii="仿宋" w:eastAsia="仿宋" w:hAnsi="仿宋" w:hint="eastAsia"/>
          <w:sz w:val="32"/>
          <w:szCs w:val="32"/>
        </w:rPr>
        <w:t>无形资产评估体系</w:t>
      </w:r>
      <w:r>
        <w:rPr>
          <w:rFonts w:ascii="仿宋" w:eastAsia="仿宋" w:hAnsi="仿宋" w:hint="eastAsia"/>
          <w:sz w:val="32"/>
          <w:szCs w:val="32"/>
        </w:rPr>
        <w:t>，鼓励和支持文化企业充分利用“双区驱动”金融政策优势等方面对优化文化与金融合作的环境做出安排。</w:t>
      </w:r>
    </w:p>
    <w:sectPr w:rsidR="00C92B26" w:rsidSect="00C92B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A724E"/>
    <w:multiLevelType w:val="singleLevel"/>
    <w:tmpl w:val="34CA724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7952"/>
    <w:rsid w:val="00002C88"/>
    <w:rsid w:val="000669D7"/>
    <w:rsid w:val="0008050F"/>
    <w:rsid w:val="00093F7D"/>
    <w:rsid w:val="000A251C"/>
    <w:rsid w:val="000F0370"/>
    <w:rsid w:val="00103A1D"/>
    <w:rsid w:val="00156360"/>
    <w:rsid w:val="001A2FE7"/>
    <w:rsid w:val="001D20FB"/>
    <w:rsid w:val="001E06E5"/>
    <w:rsid w:val="00205113"/>
    <w:rsid w:val="00224AA0"/>
    <w:rsid w:val="00233D3C"/>
    <w:rsid w:val="00294863"/>
    <w:rsid w:val="00352FD6"/>
    <w:rsid w:val="003675A4"/>
    <w:rsid w:val="0037111C"/>
    <w:rsid w:val="0039588D"/>
    <w:rsid w:val="003A44CB"/>
    <w:rsid w:val="003B611E"/>
    <w:rsid w:val="003C2519"/>
    <w:rsid w:val="003C46D6"/>
    <w:rsid w:val="003D55B9"/>
    <w:rsid w:val="00411837"/>
    <w:rsid w:val="0041309E"/>
    <w:rsid w:val="00422A20"/>
    <w:rsid w:val="00425DC0"/>
    <w:rsid w:val="004A735D"/>
    <w:rsid w:val="004E3CD0"/>
    <w:rsid w:val="004F2EAC"/>
    <w:rsid w:val="00504C7E"/>
    <w:rsid w:val="005A27FA"/>
    <w:rsid w:val="005A2C0B"/>
    <w:rsid w:val="005C76ED"/>
    <w:rsid w:val="005D4528"/>
    <w:rsid w:val="00624134"/>
    <w:rsid w:val="00660F55"/>
    <w:rsid w:val="006627D2"/>
    <w:rsid w:val="006636C7"/>
    <w:rsid w:val="00670088"/>
    <w:rsid w:val="00686FFB"/>
    <w:rsid w:val="006B1425"/>
    <w:rsid w:val="006E63DD"/>
    <w:rsid w:val="006E74F1"/>
    <w:rsid w:val="007042B5"/>
    <w:rsid w:val="0071686F"/>
    <w:rsid w:val="00716CF7"/>
    <w:rsid w:val="00733EB5"/>
    <w:rsid w:val="00752FF7"/>
    <w:rsid w:val="007658E2"/>
    <w:rsid w:val="00790A70"/>
    <w:rsid w:val="007C12E2"/>
    <w:rsid w:val="00823FD5"/>
    <w:rsid w:val="008A370B"/>
    <w:rsid w:val="008A38D0"/>
    <w:rsid w:val="008F2958"/>
    <w:rsid w:val="00930CA2"/>
    <w:rsid w:val="0093265B"/>
    <w:rsid w:val="009A25B4"/>
    <w:rsid w:val="009C1D87"/>
    <w:rsid w:val="009F7FCC"/>
    <w:rsid w:val="00A23424"/>
    <w:rsid w:val="00A3165F"/>
    <w:rsid w:val="00A36DAF"/>
    <w:rsid w:val="00A5750B"/>
    <w:rsid w:val="00AA50A4"/>
    <w:rsid w:val="00AF5730"/>
    <w:rsid w:val="00B37B88"/>
    <w:rsid w:val="00B71B57"/>
    <w:rsid w:val="00B84B59"/>
    <w:rsid w:val="00B852F7"/>
    <w:rsid w:val="00B9465E"/>
    <w:rsid w:val="00BD7952"/>
    <w:rsid w:val="00BE51BF"/>
    <w:rsid w:val="00C07DEB"/>
    <w:rsid w:val="00C16348"/>
    <w:rsid w:val="00C45CD2"/>
    <w:rsid w:val="00C56154"/>
    <w:rsid w:val="00C92B26"/>
    <w:rsid w:val="00C97FBF"/>
    <w:rsid w:val="00CA2046"/>
    <w:rsid w:val="00D5096A"/>
    <w:rsid w:val="00D54F35"/>
    <w:rsid w:val="00D6146D"/>
    <w:rsid w:val="00DA6729"/>
    <w:rsid w:val="00DF47C5"/>
    <w:rsid w:val="00E0749A"/>
    <w:rsid w:val="00E12C94"/>
    <w:rsid w:val="00E14AEE"/>
    <w:rsid w:val="00E360A5"/>
    <w:rsid w:val="00E41570"/>
    <w:rsid w:val="00E45039"/>
    <w:rsid w:val="00E65528"/>
    <w:rsid w:val="00E7553E"/>
    <w:rsid w:val="00E86CA9"/>
    <w:rsid w:val="00E87722"/>
    <w:rsid w:val="00EF371C"/>
    <w:rsid w:val="00F4497E"/>
    <w:rsid w:val="00F54D6F"/>
    <w:rsid w:val="00F70334"/>
    <w:rsid w:val="00FA3AC8"/>
    <w:rsid w:val="00FC0AE8"/>
    <w:rsid w:val="00FF04EF"/>
    <w:rsid w:val="06003906"/>
    <w:rsid w:val="35257658"/>
    <w:rsid w:val="4E930EF9"/>
    <w:rsid w:val="6D5D0D2B"/>
    <w:rsid w:val="74513752"/>
    <w:rsid w:val="77A21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B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冷艳丽</dc:creator>
  <cp:lastModifiedBy>冷艳丽</cp:lastModifiedBy>
  <cp:revision>65</cp:revision>
  <dcterms:created xsi:type="dcterms:W3CDTF">2020-09-30T06:03:00Z</dcterms:created>
  <dcterms:modified xsi:type="dcterms:W3CDTF">2020-10-19T06:54:00Z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