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8"/>
          <w:szCs w:val="56"/>
          <w:lang w:eastAsia="zh-Hans"/>
        </w:rPr>
      </w:pPr>
      <w:bookmarkStart w:id="0" w:name="_Toc470500208"/>
    </w:p>
    <w:p>
      <w:pPr>
        <w:jc w:val="center"/>
        <w:rPr>
          <w:rFonts w:hint="eastAsia"/>
          <w:b/>
          <w:bCs/>
          <w:sz w:val="48"/>
          <w:szCs w:val="56"/>
          <w:lang w:eastAsia="zh-Hans"/>
        </w:rPr>
      </w:pPr>
    </w:p>
    <w:p>
      <w:pPr>
        <w:jc w:val="center"/>
        <w:rPr>
          <w:b/>
          <w:bCs/>
          <w:sz w:val="48"/>
          <w:szCs w:val="56"/>
          <w:lang w:eastAsia="zh-Hans"/>
        </w:rPr>
      </w:pPr>
      <w:r>
        <w:rPr>
          <w:rFonts w:hint="eastAsia"/>
          <w:b/>
          <w:bCs/>
          <w:sz w:val="48"/>
          <w:szCs w:val="56"/>
          <w:lang w:eastAsia="zh-Hans"/>
        </w:rPr>
        <w:t>深圳市</w:t>
      </w:r>
      <w:r>
        <w:rPr>
          <w:rFonts w:hint="eastAsia"/>
          <w:b/>
          <w:bCs/>
          <w:sz w:val="48"/>
          <w:szCs w:val="56"/>
        </w:rPr>
        <w:t>光明区</w:t>
      </w:r>
      <w:r>
        <w:rPr>
          <w:rFonts w:hint="eastAsia"/>
          <w:b/>
          <w:bCs/>
          <w:sz w:val="48"/>
          <w:szCs w:val="56"/>
          <w:lang w:eastAsia="zh-Hans"/>
        </w:rPr>
        <w:t>企业服务</w:t>
      </w:r>
      <w:bookmarkEnd w:id="0"/>
      <w:r>
        <w:rPr>
          <w:rFonts w:hint="eastAsia"/>
          <w:b/>
          <w:bCs/>
          <w:sz w:val="48"/>
          <w:szCs w:val="56"/>
          <w:lang w:eastAsia="zh-Hans"/>
        </w:rPr>
        <w:t>门户</w:t>
      </w:r>
    </w:p>
    <w:p>
      <w:pPr>
        <w:jc w:val="center"/>
        <w:rPr>
          <w:b/>
          <w:bCs/>
          <w:sz w:val="48"/>
          <w:szCs w:val="56"/>
          <w:lang w:eastAsia="zh-Hans"/>
        </w:rPr>
      </w:pPr>
    </w:p>
    <w:p>
      <w:pPr>
        <w:jc w:val="center"/>
        <w:rPr>
          <w:b/>
          <w:bCs/>
          <w:sz w:val="48"/>
          <w:szCs w:val="56"/>
        </w:rPr>
      </w:pPr>
      <w:bookmarkStart w:id="1" w:name="_Toc662207602"/>
      <w:r>
        <w:rPr>
          <w:rFonts w:hint="eastAsia"/>
          <w:b/>
          <w:bCs/>
          <w:sz w:val="48"/>
          <w:szCs w:val="56"/>
          <w:lang w:eastAsia="zh-Hans"/>
        </w:rPr>
        <w:t>经济发展</w:t>
      </w:r>
      <w:r>
        <w:rPr>
          <w:rFonts w:hint="eastAsia"/>
          <w:b/>
          <w:bCs/>
          <w:sz w:val="48"/>
          <w:szCs w:val="56"/>
        </w:rPr>
        <w:t>专项资金项目</w:t>
      </w:r>
      <w:bookmarkEnd w:id="1"/>
    </w:p>
    <w:p>
      <w:pPr>
        <w:jc w:val="center"/>
        <w:rPr>
          <w:b/>
          <w:bCs/>
          <w:sz w:val="48"/>
          <w:szCs w:val="56"/>
        </w:rPr>
      </w:pPr>
    </w:p>
    <w:p>
      <w:pPr>
        <w:jc w:val="center"/>
        <w:rPr>
          <w:rFonts w:hint="eastAsia"/>
          <w:b/>
          <w:bCs/>
          <w:sz w:val="48"/>
          <w:szCs w:val="56"/>
        </w:rPr>
      </w:pPr>
    </w:p>
    <w:p>
      <w:pPr>
        <w:jc w:val="center"/>
        <w:rPr>
          <w:b/>
          <w:bCs/>
          <w:sz w:val="52"/>
          <w:szCs w:val="72"/>
        </w:rPr>
      </w:pPr>
      <w:bookmarkStart w:id="2" w:name="_Toc1462908060"/>
      <w:r>
        <w:rPr>
          <w:rFonts w:hint="eastAsia"/>
          <w:b/>
          <w:bCs/>
          <w:sz w:val="52"/>
          <w:szCs w:val="72"/>
        </w:rPr>
        <w:t>申</w:t>
      </w:r>
      <w:bookmarkEnd w:id="2"/>
    </w:p>
    <w:p>
      <w:pPr>
        <w:jc w:val="center"/>
        <w:rPr>
          <w:rFonts w:hint="eastAsia"/>
          <w:b/>
          <w:bCs/>
          <w:sz w:val="52"/>
          <w:szCs w:val="72"/>
        </w:rPr>
      </w:pPr>
    </w:p>
    <w:p>
      <w:pPr>
        <w:jc w:val="center"/>
        <w:rPr>
          <w:b/>
          <w:bCs/>
          <w:sz w:val="52"/>
          <w:szCs w:val="72"/>
        </w:rPr>
      </w:pPr>
      <w:bookmarkStart w:id="3" w:name="_Toc555489917"/>
      <w:r>
        <w:rPr>
          <w:rFonts w:hint="eastAsia"/>
          <w:b/>
          <w:bCs/>
          <w:sz w:val="52"/>
          <w:szCs w:val="72"/>
        </w:rPr>
        <w:t>报</w:t>
      </w:r>
      <w:bookmarkEnd w:id="3"/>
    </w:p>
    <w:p>
      <w:pPr>
        <w:jc w:val="center"/>
        <w:rPr>
          <w:rFonts w:hint="eastAsia"/>
          <w:b/>
          <w:bCs/>
          <w:sz w:val="52"/>
          <w:szCs w:val="72"/>
        </w:rPr>
      </w:pPr>
    </w:p>
    <w:p>
      <w:pPr>
        <w:jc w:val="center"/>
        <w:rPr>
          <w:b/>
          <w:bCs/>
          <w:sz w:val="52"/>
          <w:szCs w:val="72"/>
        </w:rPr>
      </w:pPr>
      <w:bookmarkStart w:id="4" w:name="_Toc1007621510"/>
      <w:r>
        <w:rPr>
          <w:rFonts w:hint="eastAsia"/>
          <w:b/>
          <w:bCs/>
          <w:sz w:val="52"/>
          <w:szCs w:val="72"/>
        </w:rPr>
        <w:t>教</w:t>
      </w:r>
      <w:bookmarkEnd w:id="4"/>
    </w:p>
    <w:p>
      <w:pPr>
        <w:jc w:val="center"/>
        <w:rPr>
          <w:rFonts w:hint="eastAsia"/>
          <w:b/>
          <w:bCs/>
          <w:sz w:val="52"/>
          <w:szCs w:val="72"/>
        </w:rPr>
      </w:pPr>
    </w:p>
    <w:p>
      <w:pPr>
        <w:jc w:val="center"/>
        <w:rPr>
          <w:b/>
          <w:bCs/>
          <w:sz w:val="52"/>
          <w:szCs w:val="72"/>
        </w:rPr>
      </w:pPr>
      <w:bookmarkStart w:id="5" w:name="_Toc38678328"/>
      <w:r>
        <w:rPr>
          <w:rFonts w:hint="eastAsia"/>
          <w:b/>
          <w:bCs/>
          <w:sz w:val="52"/>
          <w:szCs w:val="72"/>
        </w:rPr>
        <w:t>程</w:t>
      </w:r>
      <w:bookmarkEnd w:id="5"/>
    </w:p>
    <w:p>
      <w:pPr>
        <w:rPr>
          <w:rFonts w:hint="eastAsia" w:ascii="Heiti SC Medium" w:hAnsi="Heiti SC Medium" w:eastAsia="Heiti SC Medium" w:cs="Heiti SC Medium"/>
          <w:b/>
          <w:bCs/>
          <w:sz w:val="52"/>
          <w:szCs w:val="52"/>
        </w:rPr>
      </w:pPr>
    </w:p>
    <w:p>
      <w:pPr>
        <w:rPr>
          <w:rFonts w:hint="eastAsia" w:ascii="Heiti SC Medium" w:hAnsi="Heiti SC Medium" w:eastAsia="Heiti SC Medium" w:cs="Heiti SC Medium"/>
          <w:b/>
          <w:bCs/>
          <w:sz w:val="52"/>
          <w:szCs w:val="52"/>
        </w:rPr>
      </w:pPr>
    </w:p>
    <w:p/>
    <w:p>
      <w:pPr>
        <w:jc w:val="center"/>
        <w:rPr>
          <w:b/>
          <w:bCs/>
          <w:sz w:val="44"/>
          <w:szCs w:val="52"/>
          <w:lang w:val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44"/>
          <w:szCs w:val="52"/>
        </w:rPr>
        <w:t>202</w:t>
      </w:r>
      <w:r>
        <w:rPr>
          <w:b/>
          <w:bCs/>
          <w:sz w:val="44"/>
          <w:szCs w:val="52"/>
        </w:rPr>
        <w:t>1</w:t>
      </w:r>
      <w:r>
        <w:rPr>
          <w:rFonts w:hint="eastAsia"/>
          <w:b/>
          <w:bCs/>
          <w:sz w:val="44"/>
          <w:szCs w:val="52"/>
        </w:rPr>
        <w:t>年</w:t>
      </w:r>
      <w:r>
        <w:rPr>
          <w:b/>
          <w:bCs/>
          <w:sz w:val="44"/>
          <w:szCs w:val="52"/>
        </w:rPr>
        <w:t>2</w:t>
      </w:r>
      <w:r>
        <w:rPr>
          <w:rFonts w:hint="eastAsia"/>
          <w:b/>
          <w:bCs/>
          <w:sz w:val="44"/>
          <w:szCs w:val="52"/>
        </w:rPr>
        <w:t>月</w:t>
      </w:r>
      <w:r>
        <w:rPr>
          <w:b/>
          <w:bCs/>
          <w:sz w:val="44"/>
          <w:szCs w:val="52"/>
        </w:rPr>
        <w:t>22</w:t>
      </w:r>
      <w:r>
        <w:rPr>
          <w:rFonts w:hint="eastAsia"/>
          <w:b/>
          <w:bCs/>
          <w:sz w:val="44"/>
          <w:szCs w:val="52"/>
        </w:rPr>
        <w:t>日</w:t>
      </w:r>
    </w:p>
    <w:sdt>
      <w:sdtPr>
        <w:rPr>
          <w:rFonts w:ascii="Calibri" w:hAnsi="Calibri" w:eastAsia="宋体" w:cs="Times New Roman"/>
          <w:color w:val="auto"/>
          <w:kern w:val="2"/>
          <w:sz w:val="21"/>
          <w:szCs w:val="24"/>
          <w:lang w:val="zh-CN"/>
        </w:rPr>
        <w:id w:val="-1433196242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30"/>
            <w:jc w:val="center"/>
            <w:rPr>
              <w:b/>
              <w:bCs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bookmarkStart w:id="6" w:name="_Toc1490035869_WPSOffice_Level1"/>
          <w:r>
            <w:rPr>
              <w:b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pStyle w:val="10"/>
            <w:tabs>
              <w:tab w:val="right" w:leader="dot" w:pos="8296"/>
            </w:tabs>
            <w:rPr>
              <w:rFonts w:cstheme="minorBidi"/>
              <w:b/>
              <w:bCs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"_Toc51174740" </w:instrText>
          </w:r>
          <w:r>
            <w:fldChar w:fldCharType="separate"/>
          </w:r>
          <w:r>
            <w:rPr>
              <w:rStyle w:val="18"/>
              <w:rFonts w:ascii="仿宋" w:hAnsi="仿宋" w:eastAsia="仿宋" w:cs="仿宋"/>
              <w:b/>
              <w:bCs/>
            </w:rPr>
            <w:t>前言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_Toc51174740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1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rFonts w:cstheme="minorBidi"/>
              <w:b/>
              <w:bCs/>
              <w:kern w:val="2"/>
              <w:sz w:val="21"/>
            </w:rPr>
          </w:pPr>
          <w:r>
            <w:fldChar w:fldCharType="begin"/>
          </w:r>
          <w:r>
            <w:instrText xml:space="preserve"> HYPERLINK \l "_Toc51174741" </w:instrText>
          </w:r>
          <w:r>
            <w:fldChar w:fldCharType="separate"/>
          </w:r>
          <w:r>
            <w:rPr>
              <w:rStyle w:val="18"/>
              <w:rFonts w:ascii="仿宋" w:hAnsi="仿宋" w:eastAsia="仿宋" w:cs="仿宋"/>
              <w:b/>
              <w:bCs/>
              <w:lang w:eastAsia="zh-Hans"/>
            </w:rPr>
            <w:t>登录深圳市</w:t>
          </w:r>
          <w:r>
            <w:rPr>
              <w:rStyle w:val="18"/>
              <w:rFonts w:ascii="仿宋" w:hAnsi="仿宋" w:eastAsia="仿宋" w:cs="仿宋"/>
              <w:b/>
              <w:bCs/>
            </w:rPr>
            <w:t>光明区企业服务</w:t>
          </w:r>
          <w:r>
            <w:rPr>
              <w:rStyle w:val="18"/>
              <w:rFonts w:ascii="仿宋" w:hAnsi="仿宋" w:eastAsia="仿宋" w:cs="仿宋"/>
              <w:b/>
              <w:bCs/>
              <w:lang w:eastAsia="zh-Hans"/>
            </w:rPr>
            <w:t>平台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_Toc51174741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2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rFonts w:cstheme="minorBidi"/>
              <w:b/>
              <w:bCs/>
              <w:kern w:val="2"/>
              <w:sz w:val="21"/>
            </w:rPr>
          </w:pPr>
          <w:r>
            <w:fldChar w:fldCharType="begin"/>
          </w:r>
          <w:r>
            <w:instrText xml:space="preserve"> HYPERLINK \l "_Toc51174742" </w:instrText>
          </w:r>
          <w:r>
            <w:fldChar w:fldCharType="separate"/>
          </w:r>
          <w:r>
            <w:rPr>
              <w:rStyle w:val="18"/>
              <w:rFonts w:ascii="仿宋" w:hAnsi="仿宋" w:eastAsia="仿宋" w:cs="仿宋"/>
              <w:b/>
              <w:bCs/>
              <w:lang w:eastAsia="zh-Hans"/>
            </w:rPr>
            <w:t>申报深圳市</w:t>
          </w:r>
          <w:r>
            <w:rPr>
              <w:rStyle w:val="18"/>
              <w:rFonts w:ascii="仿宋" w:hAnsi="仿宋" w:eastAsia="仿宋" w:cs="仿宋"/>
              <w:b/>
              <w:bCs/>
            </w:rPr>
            <w:t>光明区经济发展专项资金项目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_Toc51174742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2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rFonts w:cstheme="minorBidi"/>
              <w:b/>
              <w:bCs/>
              <w:kern w:val="2"/>
              <w:sz w:val="21"/>
            </w:rPr>
          </w:pPr>
          <w:r>
            <w:fldChar w:fldCharType="begin"/>
          </w:r>
          <w:r>
            <w:instrText xml:space="preserve"> HYPERLINK \l "_Toc51174743" </w:instrText>
          </w:r>
          <w:r>
            <w:fldChar w:fldCharType="separate"/>
          </w:r>
          <w:r>
            <w:rPr>
              <w:rStyle w:val="18"/>
              <w:rFonts w:ascii="仿宋" w:hAnsi="仿宋" w:eastAsia="仿宋" w:cs="仿宋"/>
              <w:b/>
              <w:bCs/>
              <w:lang w:eastAsia="zh-Hans"/>
            </w:rPr>
            <w:t>递交</w:t>
          </w:r>
          <w:r>
            <w:rPr>
              <w:rStyle w:val="18"/>
              <w:rFonts w:ascii="仿宋" w:hAnsi="仿宋" w:eastAsia="仿宋" w:cs="仿宋"/>
              <w:b/>
              <w:bCs/>
            </w:rPr>
            <w:t>经济发展专项资金项目</w:t>
          </w:r>
          <w:r>
            <w:rPr>
              <w:rStyle w:val="18"/>
              <w:rFonts w:ascii="仿宋" w:hAnsi="仿宋" w:eastAsia="仿宋" w:cs="仿宋"/>
              <w:b/>
              <w:bCs/>
              <w:lang w:eastAsia="zh-Hans"/>
            </w:rPr>
            <w:t>书面材料等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_Toc51174743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2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cstheme="minorBidi"/>
              <w:b/>
              <w:bCs/>
              <w:kern w:val="2"/>
              <w:sz w:val="21"/>
            </w:rPr>
          </w:pPr>
          <w:r>
            <w:fldChar w:fldCharType="begin"/>
          </w:r>
          <w:r>
            <w:instrText xml:space="preserve"> HYPERLINK \l "_Toc51174744" </w:instrText>
          </w:r>
          <w:r>
            <w:fldChar w:fldCharType="separate"/>
          </w:r>
          <w:r>
            <w:rPr>
              <w:rStyle w:val="18"/>
              <w:rFonts w:ascii="仿宋" w:hAnsi="仿宋" w:eastAsia="仿宋" w:cs="仿宋"/>
              <w:b/>
              <w:bCs/>
            </w:rPr>
            <w:t>使用教程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_Toc51174744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3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rFonts w:cstheme="minorBidi"/>
              <w:b/>
              <w:bCs/>
              <w:kern w:val="2"/>
              <w:sz w:val="21"/>
            </w:rPr>
          </w:pPr>
          <w:r>
            <w:fldChar w:fldCharType="begin"/>
          </w:r>
          <w:r>
            <w:instrText xml:space="preserve"> HYPERLINK \l "_Toc51174745" </w:instrText>
          </w:r>
          <w:r>
            <w:fldChar w:fldCharType="separate"/>
          </w:r>
          <w:r>
            <w:rPr>
              <w:rStyle w:val="18"/>
              <w:rFonts w:ascii="仿宋" w:hAnsi="仿宋" w:eastAsia="仿宋" w:cs="仿宋"/>
              <w:b/>
              <w:bCs/>
            </w:rPr>
            <w:t>（一）光明区企业服务门户注册登录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_Toc51174745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3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rFonts w:cstheme="minorBidi"/>
              <w:b/>
              <w:bCs/>
              <w:kern w:val="2"/>
              <w:sz w:val="21"/>
            </w:rPr>
          </w:pPr>
          <w:r>
            <w:fldChar w:fldCharType="begin"/>
          </w:r>
          <w:r>
            <w:instrText xml:space="preserve"> HYPERLINK \l "_Toc51174746" </w:instrText>
          </w:r>
          <w:r>
            <w:fldChar w:fldCharType="separate"/>
          </w:r>
          <w:r>
            <w:rPr>
              <w:rStyle w:val="18"/>
              <w:rFonts w:ascii="仿宋" w:hAnsi="仿宋" w:eastAsia="仿宋" w:cs="仿宋"/>
              <w:b/>
              <w:bCs/>
            </w:rPr>
            <w:t>（二）通过光明区经济发展专项资金项目申报书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_Toc51174746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4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b/>
              <w:bCs/>
              <w:kern w:val="2"/>
              <w:sz w:val="21"/>
            </w:rPr>
          </w:pPr>
          <w:r>
            <w:fldChar w:fldCharType="begin"/>
          </w:r>
          <w:r>
            <w:instrText xml:space="preserve"> HYPERLINK \l "_Toc51174747" </w:instrText>
          </w:r>
          <w:r>
            <w:fldChar w:fldCharType="separate"/>
          </w:r>
          <w:r>
            <w:rPr>
              <w:rStyle w:val="18"/>
              <w:rFonts w:ascii="仿宋" w:hAnsi="仿宋" w:eastAsia="仿宋" w:cs="仿宋"/>
              <w:b/>
              <w:bCs/>
            </w:rPr>
            <w:t>1进入光明区经济发展专项资金项目申报模块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_Toc51174747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4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b/>
              <w:bCs/>
              <w:kern w:val="2"/>
              <w:sz w:val="21"/>
            </w:rPr>
          </w:pPr>
          <w:r>
            <w:fldChar w:fldCharType="begin"/>
          </w:r>
          <w:r>
            <w:instrText xml:space="preserve"> HYPERLINK \l "_Toc51174748" </w:instrText>
          </w:r>
          <w:r>
            <w:fldChar w:fldCharType="separate"/>
          </w:r>
          <w:r>
            <w:rPr>
              <w:rStyle w:val="18"/>
              <w:rFonts w:ascii="仿宋" w:hAnsi="仿宋" w:eastAsia="仿宋" w:cs="仿宋"/>
              <w:b/>
              <w:bCs/>
            </w:rPr>
            <w:t>2查看政策信息和申报指南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_Toc51174748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4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b/>
              <w:bCs/>
              <w:kern w:val="2"/>
              <w:sz w:val="21"/>
            </w:rPr>
          </w:pPr>
          <w:r>
            <w:fldChar w:fldCharType="begin"/>
          </w:r>
          <w:r>
            <w:instrText xml:space="preserve"> HYPERLINK \l "_Toc51174749" </w:instrText>
          </w:r>
          <w:r>
            <w:fldChar w:fldCharType="separate"/>
          </w:r>
          <w:r>
            <w:rPr>
              <w:rStyle w:val="18"/>
              <w:rFonts w:ascii="仿宋" w:hAnsi="仿宋" w:eastAsia="仿宋" w:cs="仿宋"/>
              <w:b/>
              <w:bCs/>
            </w:rPr>
            <w:t>3申请政策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_Toc51174749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5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b/>
              <w:bCs/>
              <w:kern w:val="2"/>
              <w:sz w:val="21"/>
            </w:rPr>
          </w:pPr>
          <w:r>
            <w:fldChar w:fldCharType="begin"/>
          </w:r>
          <w:r>
            <w:instrText xml:space="preserve"> HYPERLINK \l "_Toc51174750" </w:instrText>
          </w:r>
          <w:r>
            <w:fldChar w:fldCharType="separate"/>
          </w:r>
          <w:r>
            <w:rPr>
              <w:rStyle w:val="18"/>
              <w:rFonts w:ascii="仿宋" w:hAnsi="仿宋" w:eastAsia="仿宋" w:cs="仿宋"/>
              <w:b/>
              <w:bCs/>
            </w:rPr>
            <w:t>4提交成功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_Toc51174750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6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b/>
              <w:bCs/>
              <w:kern w:val="2"/>
              <w:sz w:val="21"/>
            </w:rPr>
          </w:pPr>
          <w:r>
            <w:fldChar w:fldCharType="begin"/>
          </w:r>
          <w:r>
            <w:instrText xml:space="preserve"> HYPERLINK \l "_Toc51174751" </w:instrText>
          </w:r>
          <w:r>
            <w:fldChar w:fldCharType="separate"/>
          </w:r>
          <w:r>
            <w:rPr>
              <w:rStyle w:val="18"/>
              <w:rFonts w:ascii="仿宋" w:hAnsi="仿宋" w:eastAsia="仿宋" w:cs="仿宋"/>
              <w:b/>
              <w:bCs/>
            </w:rPr>
            <w:t>5下载打印有水印的材料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_Toc51174751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7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rFonts w:cstheme="minorBidi"/>
              <w:b/>
              <w:bCs/>
              <w:kern w:val="2"/>
              <w:sz w:val="21"/>
            </w:rPr>
          </w:pPr>
          <w:r>
            <w:fldChar w:fldCharType="begin"/>
          </w:r>
          <w:r>
            <w:instrText xml:space="preserve"> HYPERLINK \l "_Toc51174752" </w:instrText>
          </w:r>
          <w:r>
            <w:fldChar w:fldCharType="separate"/>
          </w:r>
          <w:r>
            <w:rPr>
              <w:rStyle w:val="18"/>
              <w:rFonts w:ascii="仿宋" w:hAnsi="仿宋" w:eastAsia="仿宋" w:cs="仿宋"/>
              <w:b/>
              <w:bCs/>
            </w:rPr>
            <w:t>（三）递交书面材料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_Toc51174752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9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rFonts w:cstheme="minorBidi"/>
              <w:b/>
              <w:bCs/>
              <w:kern w:val="2"/>
              <w:sz w:val="21"/>
            </w:rPr>
          </w:pPr>
          <w:r>
            <w:fldChar w:fldCharType="begin"/>
          </w:r>
          <w:r>
            <w:instrText xml:space="preserve"> HYPERLINK \l "_Toc51174753" </w:instrText>
          </w:r>
          <w:r>
            <w:fldChar w:fldCharType="separate"/>
          </w:r>
          <w:r>
            <w:rPr>
              <w:rStyle w:val="18"/>
              <w:rFonts w:ascii="仿宋" w:hAnsi="仿宋" w:eastAsia="仿宋" w:cs="仿宋"/>
              <w:b/>
              <w:bCs/>
            </w:rPr>
            <w:t>（四）其他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_Toc51174753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9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bookmarkEnd w:id="6"/>
    <w:p>
      <w:pPr>
        <w:pStyle w:val="2"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一、申报基本流程</w:t>
      </w:r>
    </w:p>
    <w:p>
      <w:pPr>
        <w:spacing w:line="360" w:lineRule="auto"/>
        <w:ind w:firstLine="48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深圳市</w:t>
      </w:r>
      <w:r>
        <w:rPr>
          <w:rFonts w:hint="eastAsia" w:ascii="仿宋" w:hAnsi="仿宋" w:eastAsia="仿宋" w:cs="仿宋"/>
          <w:sz w:val="32"/>
          <w:szCs w:val="32"/>
        </w:rPr>
        <w:t>光明区企业门户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平台</w:t>
      </w:r>
      <w:r>
        <w:rPr>
          <w:rFonts w:hint="eastAsia" w:ascii="仿宋" w:hAnsi="仿宋" w:eastAsia="仿宋" w:cs="仿宋"/>
          <w:sz w:val="32"/>
          <w:szCs w:val="32"/>
        </w:rPr>
        <w:t>是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深圳市</w:t>
      </w:r>
      <w:r>
        <w:rPr>
          <w:rFonts w:hint="eastAsia" w:ascii="仿宋" w:hAnsi="仿宋" w:eastAsia="仿宋" w:cs="仿宋"/>
          <w:sz w:val="32"/>
          <w:szCs w:val="32"/>
        </w:rPr>
        <w:t>光明区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工业和信息化局</w:t>
      </w:r>
      <w:r>
        <w:rPr>
          <w:rFonts w:hint="eastAsia" w:ascii="仿宋" w:hAnsi="仿宋" w:eastAsia="仿宋" w:cs="仿宋"/>
          <w:sz w:val="32"/>
          <w:szCs w:val="32"/>
        </w:rPr>
        <w:t>为更好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的</w:t>
      </w:r>
      <w:r>
        <w:rPr>
          <w:rFonts w:hint="eastAsia" w:ascii="仿宋" w:hAnsi="仿宋" w:eastAsia="仿宋" w:cs="仿宋"/>
          <w:sz w:val="32"/>
          <w:szCs w:val="32"/>
        </w:rPr>
        <w:t>服务区企事业单位而打造的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区级</w:t>
      </w:r>
      <w:r>
        <w:rPr>
          <w:rFonts w:hint="eastAsia" w:ascii="仿宋" w:hAnsi="仿宋" w:eastAsia="仿宋" w:cs="仿宋"/>
          <w:sz w:val="32"/>
          <w:szCs w:val="32"/>
        </w:rPr>
        <w:t>服务平台。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深圳市</w:t>
      </w:r>
      <w:r>
        <w:rPr>
          <w:rFonts w:hint="eastAsia" w:ascii="仿宋" w:hAnsi="仿宋" w:eastAsia="仿宋" w:cs="仿宋"/>
          <w:sz w:val="32"/>
          <w:szCs w:val="32"/>
        </w:rPr>
        <w:t>光明区企事业单位可通过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本</w:t>
      </w:r>
      <w:r>
        <w:rPr>
          <w:rFonts w:hint="eastAsia" w:ascii="仿宋" w:hAnsi="仿宋" w:eastAsia="仿宋" w:cs="仿宋"/>
          <w:sz w:val="32"/>
          <w:szCs w:val="32"/>
        </w:rPr>
        <w:t>平台，查询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深圳市</w:t>
      </w:r>
      <w:r>
        <w:rPr>
          <w:rFonts w:hint="eastAsia" w:ascii="仿宋" w:hAnsi="仿宋" w:eastAsia="仿宋" w:cs="仿宋"/>
          <w:sz w:val="32"/>
          <w:szCs w:val="32"/>
        </w:rPr>
        <w:t>光明区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的相关</w:t>
      </w:r>
      <w:r>
        <w:rPr>
          <w:rFonts w:hint="eastAsia" w:ascii="仿宋" w:hAnsi="仿宋" w:eastAsia="仿宋" w:cs="仿宋"/>
          <w:sz w:val="32"/>
          <w:szCs w:val="32"/>
        </w:rPr>
        <w:t>资金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扶持</w:t>
      </w:r>
      <w:r>
        <w:rPr>
          <w:rFonts w:hint="eastAsia" w:ascii="仿宋" w:hAnsi="仿宋" w:eastAsia="仿宋" w:cs="仿宋"/>
          <w:sz w:val="32"/>
          <w:szCs w:val="32"/>
        </w:rPr>
        <w:t>政策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。全区企业通过</w:t>
      </w:r>
      <w:r>
        <w:rPr>
          <w:rFonts w:hint="eastAsia" w:ascii="仿宋" w:hAnsi="仿宋" w:eastAsia="仿宋" w:cs="仿宋"/>
          <w:sz w:val="32"/>
          <w:szCs w:val="32"/>
        </w:rPr>
        <w:t>填写相应政策的申报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企业</w:t>
      </w:r>
      <w:r>
        <w:rPr>
          <w:rFonts w:hint="eastAsia" w:ascii="仿宋" w:hAnsi="仿宋" w:eastAsia="仿宋" w:cs="仿宋"/>
          <w:sz w:val="32"/>
          <w:szCs w:val="32"/>
        </w:rPr>
        <w:t>信息及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资助</w:t>
      </w:r>
      <w:r>
        <w:rPr>
          <w:rFonts w:hint="eastAsia" w:ascii="仿宋" w:hAnsi="仿宋" w:eastAsia="仿宋" w:cs="仿宋"/>
          <w:sz w:val="32"/>
          <w:szCs w:val="32"/>
        </w:rPr>
        <w:t>项目资料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等信息</w:t>
      </w:r>
      <w:r>
        <w:rPr>
          <w:rFonts w:hint="eastAsia" w:ascii="仿宋" w:hAnsi="仿宋" w:eastAsia="仿宋" w:cs="仿宋"/>
          <w:sz w:val="32"/>
          <w:szCs w:val="32"/>
        </w:rPr>
        <w:t>并生成项目申报书，可用于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本区</w:t>
      </w:r>
      <w:r>
        <w:rPr>
          <w:rFonts w:hint="eastAsia" w:ascii="仿宋" w:hAnsi="仿宋" w:eastAsia="仿宋" w:cs="仿宋"/>
          <w:sz w:val="32"/>
          <w:szCs w:val="32"/>
        </w:rPr>
        <w:t>申报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资金扶持</w:t>
      </w:r>
      <w:r>
        <w:rPr>
          <w:rFonts w:hint="eastAsia" w:ascii="仿宋" w:hAnsi="仿宋" w:eastAsia="仿宋" w:cs="仿宋"/>
          <w:sz w:val="32"/>
          <w:szCs w:val="32"/>
        </w:rPr>
        <w:t>政策项目。</w:t>
      </w:r>
    </w:p>
    <w:p>
      <w:pPr>
        <w:spacing w:line="360" w:lineRule="auto"/>
        <w:ind w:firstLine="48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本</w:t>
      </w:r>
      <w:r>
        <w:rPr>
          <w:rFonts w:hint="eastAsia" w:ascii="仿宋" w:hAnsi="仿宋" w:eastAsia="仿宋" w:cs="仿宋"/>
          <w:sz w:val="32"/>
          <w:szCs w:val="32"/>
        </w:rPr>
        <w:t>平台可使用以下浏览器登录：谷歌浏览器。</w:t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p>
      <w:pPr>
        <w:jc w:val="center"/>
        <w:rPr>
          <w:rFonts w:ascii="仿宋" w:hAnsi="仿宋" w:eastAsia="仿宋" w:cs="仿宋"/>
          <w:b/>
          <w:bCs/>
          <w:sz w:val="44"/>
          <w:szCs w:val="44"/>
        </w:rPr>
      </w:pPr>
      <w:bookmarkStart w:id="7" w:name="_Toc1533724005"/>
      <w:bookmarkStart w:id="8" w:name="_Toc15765"/>
      <w:bookmarkStart w:id="9" w:name="_Toc1992907423_WPSOffice_Level1"/>
      <w:bookmarkStart w:id="10" w:name="_Toc30938"/>
      <w:bookmarkStart w:id="11" w:name="_Toc341318877_WPSOffice_Level2"/>
      <w:r>
        <w:rPr>
          <w:rFonts w:hint="eastAsia" w:ascii="仿宋" w:hAnsi="仿宋" w:eastAsia="仿宋" w:cs="仿宋"/>
          <w:b/>
          <w:bCs/>
          <w:sz w:val="44"/>
          <w:szCs w:val="44"/>
        </w:rPr>
        <w:t>申报流程</w:t>
      </w:r>
      <w:bookmarkEnd w:id="7"/>
      <w:bookmarkEnd w:id="8"/>
      <w:bookmarkEnd w:id="9"/>
      <w:bookmarkEnd w:id="10"/>
      <w:bookmarkEnd w:id="11"/>
    </w:p>
    <w:p>
      <w:pPr>
        <w:pStyle w:val="12"/>
        <w:widowControl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请各个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相关企业</w:t>
      </w:r>
      <w:r>
        <w:rPr>
          <w:rFonts w:hint="eastAsia" w:ascii="仿宋" w:hAnsi="仿宋" w:eastAsia="仿宋" w:cs="仿宋"/>
          <w:sz w:val="32"/>
          <w:szCs w:val="32"/>
        </w:rPr>
        <w:t>按以下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三个</w:t>
      </w:r>
      <w:r>
        <w:rPr>
          <w:rFonts w:hint="eastAsia" w:ascii="仿宋" w:hAnsi="仿宋" w:eastAsia="仿宋" w:cs="仿宋"/>
          <w:sz w:val="32"/>
          <w:szCs w:val="32"/>
        </w:rPr>
        <w:t>步骤进行申报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，本申报流程仅为深圳市光明区经济发展专项资金项目申报使用</w:t>
      </w:r>
      <w:r>
        <w:rPr>
          <w:rFonts w:hint="eastAsia" w:ascii="仿宋" w:hAnsi="仿宋" w:eastAsia="仿宋" w:cs="仿宋"/>
          <w:sz w:val="32"/>
          <w:szCs w:val="32"/>
        </w:rPr>
        <w:t>：</w:t>
      </w:r>
      <w:bookmarkStart w:id="12" w:name="_Toc27897"/>
      <w:bookmarkStart w:id="13" w:name="_Toc10434"/>
    </w:p>
    <w:bookmarkEnd w:id="12"/>
    <w:bookmarkEnd w:id="13"/>
    <w:p>
      <w:pPr>
        <w:pStyle w:val="12"/>
        <w:widowControl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pStyle w:val="3"/>
        <w:jc w:val="left"/>
        <w:rPr>
          <w:rFonts w:ascii="仿宋" w:hAnsi="仿宋" w:eastAsia="仿宋" w:cs="仿宋"/>
        </w:rPr>
      </w:pPr>
      <w:bookmarkStart w:id="14" w:name="_Toc492616102_WPSOffice_Level1"/>
      <w:bookmarkStart w:id="15" w:name="_Toc1053137094"/>
      <w:bookmarkStart w:id="16" w:name="_Toc341318877_WPSOffice_Level1"/>
      <w:bookmarkStart w:id="17" w:name="_Toc51174741"/>
      <w:r>
        <w:rPr>
          <w:rFonts w:hint="eastAsia" w:ascii="仿宋" w:hAnsi="仿宋" w:eastAsia="仿宋" w:cs="仿宋"/>
          <w:lang w:eastAsia="zh-Hans"/>
        </w:rPr>
        <w:t>（一）登录深圳市</w:t>
      </w:r>
      <w:r>
        <w:rPr>
          <w:rFonts w:hint="eastAsia" w:ascii="仿宋" w:hAnsi="仿宋" w:eastAsia="仿宋" w:cs="仿宋"/>
        </w:rPr>
        <w:t>光明区企业服务</w:t>
      </w:r>
      <w:bookmarkEnd w:id="14"/>
      <w:bookmarkEnd w:id="15"/>
      <w:r>
        <w:rPr>
          <w:rFonts w:hint="eastAsia" w:ascii="仿宋" w:hAnsi="仿宋" w:eastAsia="仿宋" w:cs="仿宋"/>
          <w:lang w:eastAsia="zh-Hans"/>
        </w:rPr>
        <w:t>平台</w:t>
      </w:r>
      <w:bookmarkEnd w:id="16"/>
      <w:bookmarkEnd w:id="17"/>
    </w:p>
    <w:p>
      <w:pPr>
        <w:pStyle w:val="12"/>
        <w:widowControl/>
        <w:spacing w:before="0" w:beforeAutospacing="0" w:after="0" w:afterAutospacing="0" w:line="56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  <w:lang w:eastAsia="zh-Hans"/>
        </w:rPr>
        <w:t>请使用谷歌浏览器输入I</w:t>
      </w:r>
      <w:r>
        <w:rPr>
          <w:rFonts w:ascii="仿宋" w:hAnsi="仿宋" w:eastAsia="仿宋" w:cs="仿宋"/>
          <w:bCs/>
          <w:sz w:val="32"/>
          <w:szCs w:val="32"/>
          <w:lang w:eastAsia="zh-Hans"/>
        </w:rPr>
        <w:t>P</w:t>
      </w:r>
      <w:r>
        <w:rPr>
          <w:rFonts w:hint="eastAsia" w:ascii="仿宋" w:hAnsi="仿宋" w:eastAsia="仿宋" w:cs="仿宋"/>
          <w:bCs/>
          <w:sz w:val="32"/>
          <w:szCs w:val="32"/>
          <w:lang w:eastAsia="zh-Hans"/>
        </w:rPr>
        <w:t>地址登录深圳市</w:t>
      </w:r>
      <w:r>
        <w:rPr>
          <w:rFonts w:hint="eastAsia" w:ascii="仿宋" w:hAnsi="仿宋" w:eastAsia="仿宋" w:cs="仿宋"/>
          <w:bCs/>
          <w:sz w:val="32"/>
          <w:szCs w:val="32"/>
        </w:rPr>
        <w:t>光明区企业服务</w:t>
      </w:r>
      <w:r>
        <w:rPr>
          <w:rFonts w:hint="eastAsia" w:ascii="仿宋" w:hAnsi="仿宋" w:eastAsia="仿宋" w:cs="仿宋"/>
          <w:bCs/>
          <w:sz w:val="32"/>
          <w:szCs w:val="32"/>
          <w:lang w:eastAsia="zh-Hans"/>
        </w:rPr>
        <w:t>门户，门户网址：</w:t>
      </w:r>
      <w:r>
        <w:rPr>
          <w:rFonts w:hint="eastAsia" w:ascii="仿宋" w:hAnsi="仿宋" w:eastAsia="仿宋" w:cs="仿宋"/>
          <w:sz w:val="32"/>
          <w:szCs w:val="32"/>
        </w:rPr>
        <w:t>（</w:t>
      </w:r>
      <w:r>
        <w:rPr>
          <w:rFonts w:ascii="仿宋" w:hAnsi="仿宋" w:eastAsia="仿宋" w:cs="仿宋"/>
          <w:sz w:val="32"/>
          <w:szCs w:val="32"/>
        </w:rPr>
        <w:t>http://218.17.84.7:8191</w:t>
      </w:r>
      <w:r>
        <w:rPr>
          <w:rFonts w:hint="eastAsia" w:ascii="仿宋" w:hAnsi="仿宋" w:eastAsia="仿宋" w:cs="仿宋"/>
          <w:sz w:val="32"/>
          <w:szCs w:val="32"/>
        </w:rPr>
        <w:t>），需要在广东政务网验证后才能进行资金申报以及企业诉求的操作。</w:t>
      </w:r>
    </w:p>
    <w:p>
      <w:pPr>
        <w:pStyle w:val="3"/>
        <w:jc w:val="left"/>
        <w:rPr>
          <w:rFonts w:ascii="仿宋" w:hAnsi="仿宋" w:eastAsia="仿宋" w:cs="仿宋"/>
        </w:rPr>
      </w:pPr>
      <w:bookmarkStart w:id="18" w:name="_Toc849367129_WPSOffice_Level1"/>
      <w:bookmarkStart w:id="19" w:name="_Toc51174742"/>
      <w:bookmarkStart w:id="20" w:name="_Toc617544602_WPSOffice_Level1"/>
      <w:bookmarkStart w:id="21" w:name="_Toc514920284"/>
      <w:r>
        <w:rPr>
          <w:rFonts w:hint="eastAsia" w:ascii="仿宋" w:hAnsi="仿宋" w:eastAsia="仿宋" w:cs="仿宋"/>
          <w:lang w:eastAsia="zh-Hans"/>
        </w:rPr>
        <w:t>（二）申报深圳市</w:t>
      </w:r>
      <w:r>
        <w:rPr>
          <w:rFonts w:hint="eastAsia" w:ascii="仿宋" w:hAnsi="仿宋" w:eastAsia="仿宋" w:cs="仿宋"/>
        </w:rPr>
        <w:t>光明区经济发展专项资金项目</w:t>
      </w:r>
      <w:bookmarkEnd w:id="18"/>
      <w:bookmarkEnd w:id="19"/>
      <w:bookmarkEnd w:id="20"/>
      <w:bookmarkEnd w:id="21"/>
    </w:p>
    <w:p>
      <w:pPr>
        <w:pStyle w:val="12"/>
        <w:widowControl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bookmarkStart w:id="22" w:name="_Toc20300"/>
      <w:bookmarkStart w:id="23" w:name="_Toc26588"/>
      <w:bookmarkStart w:id="24" w:name="_Toc1992907423_WPSOffice_Level2"/>
      <w:bookmarkStart w:id="25" w:name="_Toc283659863_WPSOffice_Level1"/>
      <w:r>
        <w:rPr>
          <w:rFonts w:hint="eastAsia" w:ascii="仿宋" w:hAnsi="仿宋" w:eastAsia="仿宋" w:cs="仿宋"/>
          <w:sz w:val="32"/>
          <w:szCs w:val="32"/>
        </w:rPr>
        <w:t>1.</w:t>
      </w:r>
      <w:bookmarkEnd w:id="22"/>
      <w:bookmarkEnd w:id="23"/>
      <w:r>
        <w:rPr>
          <w:rFonts w:hint="eastAsia" w:ascii="仿宋" w:hAnsi="仿宋" w:eastAsia="仿宋" w:cs="仿宋"/>
          <w:sz w:val="32"/>
          <w:szCs w:val="32"/>
        </w:rPr>
        <w:t>查看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符合本企业的</w:t>
      </w:r>
      <w:r>
        <w:rPr>
          <w:rFonts w:hint="eastAsia" w:ascii="仿宋" w:hAnsi="仿宋" w:eastAsia="仿宋" w:cs="仿宋"/>
          <w:sz w:val="32"/>
          <w:szCs w:val="32"/>
        </w:rPr>
        <w:t>扶持政策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及</w:t>
      </w:r>
      <w:r>
        <w:rPr>
          <w:rFonts w:hint="eastAsia" w:ascii="仿宋" w:hAnsi="仿宋" w:eastAsia="仿宋" w:cs="仿宋"/>
          <w:sz w:val="32"/>
          <w:szCs w:val="32"/>
        </w:rPr>
        <w:t>申报指南；</w:t>
      </w:r>
      <w:bookmarkEnd w:id="24"/>
      <w:bookmarkEnd w:id="25"/>
    </w:p>
    <w:p>
      <w:pPr>
        <w:pStyle w:val="12"/>
        <w:widowControl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bookmarkStart w:id="26" w:name="_Toc4140"/>
      <w:bookmarkStart w:id="27" w:name="_Toc16606"/>
      <w:bookmarkStart w:id="28" w:name="_Toc492616102_WPSOffice_Level2"/>
      <w:bookmarkStart w:id="29" w:name="_Toc57621101_WPSOffice_Level1"/>
      <w:r>
        <w:rPr>
          <w:rFonts w:hint="eastAsia" w:ascii="仿宋" w:hAnsi="仿宋" w:eastAsia="仿宋" w:cs="仿宋"/>
          <w:sz w:val="32"/>
          <w:szCs w:val="32"/>
        </w:rPr>
        <w:t>2.</w:t>
      </w:r>
      <w:bookmarkEnd w:id="26"/>
      <w:bookmarkEnd w:id="27"/>
      <w:r>
        <w:rPr>
          <w:rFonts w:hint="eastAsia" w:ascii="仿宋" w:hAnsi="仿宋" w:eastAsia="仿宋" w:cs="仿宋"/>
          <w:sz w:val="32"/>
          <w:szCs w:val="32"/>
        </w:rPr>
        <w:t>填写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本</w:t>
      </w:r>
      <w:r>
        <w:rPr>
          <w:rFonts w:hint="eastAsia" w:ascii="仿宋" w:hAnsi="仿宋" w:eastAsia="仿宋" w:cs="仿宋"/>
          <w:sz w:val="32"/>
          <w:szCs w:val="32"/>
        </w:rPr>
        <w:t>企业信息</w:t>
      </w:r>
      <w:bookmarkEnd w:id="28"/>
      <w:r>
        <w:rPr>
          <w:rFonts w:hint="eastAsia" w:ascii="仿宋" w:hAnsi="仿宋" w:eastAsia="仿宋" w:cs="仿宋"/>
          <w:sz w:val="32"/>
          <w:szCs w:val="32"/>
          <w:lang w:eastAsia="zh-Hans"/>
        </w:rPr>
        <w:t>及申报项目信息；</w:t>
      </w:r>
      <w:bookmarkEnd w:id="29"/>
    </w:p>
    <w:p>
      <w:pPr>
        <w:pStyle w:val="12"/>
        <w:widowControl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bookmarkStart w:id="30" w:name="_Toc10627"/>
      <w:bookmarkStart w:id="31" w:name="_Toc14347"/>
      <w:bookmarkStart w:id="32" w:name="_Toc849367129_WPSOffice_Level2"/>
      <w:bookmarkStart w:id="33" w:name="_Toc2070203357_WPSOffice_Level1"/>
      <w:r>
        <w:rPr>
          <w:rFonts w:hint="eastAsia" w:ascii="仿宋" w:hAnsi="仿宋" w:eastAsia="仿宋" w:cs="仿宋"/>
          <w:sz w:val="32"/>
          <w:szCs w:val="32"/>
        </w:rPr>
        <w:t>3.提交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相关</w:t>
      </w:r>
      <w:r>
        <w:rPr>
          <w:rFonts w:hint="eastAsia" w:ascii="仿宋" w:hAnsi="仿宋" w:eastAsia="仿宋" w:cs="仿宋"/>
          <w:sz w:val="32"/>
          <w:szCs w:val="32"/>
        </w:rPr>
        <w:t>申报信息，等待工作人员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申报审核</w:t>
      </w:r>
      <w:r>
        <w:rPr>
          <w:rFonts w:hint="eastAsia" w:ascii="仿宋" w:hAnsi="仿宋" w:eastAsia="仿宋" w:cs="仿宋"/>
          <w:sz w:val="32"/>
          <w:szCs w:val="32"/>
        </w:rPr>
        <w:t>；</w:t>
      </w:r>
      <w:bookmarkEnd w:id="30"/>
      <w:bookmarkEnd w:id="31"/>
      <w:bookmarkEnd w:id="32"/>
      <w:bookmarkEnd w:id="33"/>
    </w:p>
    <w:p>
      <w:pPr>
        <w:pStyle w:val="12"/>
        <w:widowControl/>
        <w:spacing w:before="0" w:beforeAutospacing="0" w:after="0" w:afterAutospacing="0" w:line="560" w:lineRule="exact"/>
        <w:ind w:left="60" w:firstLine="560" w:firstLineChars="175"/>
        <w:rPr>
          <w:rFonts w:ascii="仿宋" w:hAnsi="仿宋" w:eastAsia="仿宋" w:cs="仿宋"/>
          <w:sz w:val="32"/>
          <w:szCs w:val="32"/>
        </w:rPr>
      </w:pPr>
      <w:bookmarkStart w:id="34" w:name="_Toc7947"/>
      <w:bookmarkStart w:id="35" w:name="_Toc25178"/>
      <w:bookmarkStart w:id="36" w:name="_Toc377772405_WPSOffice_Level1"/>
      <w:bookmarkStart w:id="37" w:name="_Toc989535494_WPSOffice_Level2"/>
      <w:r>
        <w:rPr>
          <w:rFonts w:hint="eastAsia" w:ascii="仿宋" w:hAnsi="仿宋" w:eastAsia="仿宋" w:cs="仿宋"/>
          <w:sz w:val="32"/>
          <w:szCs w:val="32"/>
        </w:rPr>
        <w:t>4.审核处理完成，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提交</w:t>
      </w:r>
      <w:r>
        <w:rPr>
          <w:rFonts w:hint="eastAsia" w:ascii="仿宋" w:hAnsi="仿宋" w:eastAsia="仿宋" w:cs="仿宋"/>
          <w:sz w:val="32"/>
          <w:szCs w:val="32"/>
        </w:rPr>
        <w:t>下载带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有</w:t>
      </w:r>
      <w:r>
        <w:rPr>
          <w:rFonts w:hint="eastAsia" w:ascii="仿宋" w:hAnsi="仿宋" w:eastAsia="仿宋" w:cs="仿宋"/>
          <w:sz w:val="32"/>
          <w:szCs w:val="32"/>
        </w:rPr>
        <w:t>水印的申报书。</w:t>
      </w:r>
      <w:bookmarkEnd w:id="34"/>
      <w:bookmarkEnd w:id="35"/>
      <w:bookmarkEnd w:id="36"/>
      <w:bookmarkEnd w:id="37"/>
    </w:p>
    <w:p>
      <w:pPr>
        <w:pStyle w:val="12"/>
        <w:widowControl/>
        <w:spacing w:before="0" w:beforeAutospacing="0" w:after="0" w:afterAutospacing="0" w:line="560" w:lineRule="exact"/>
        <w:ind w:left="60" w:firstLine="560" w:firstLineChars="175"/>
        <w:rPr>
          <w:rFonts w:ascii="仿宋" w:hAnsi="仿宋" w:eastAsia="仿宋" w:cs="仿宋"/>
          <w:sz w:val="32"/>
          <w:szCs w:val="32"/>
        </w:rPr>
      </w:pPr>
    </w:p>
    <w:p>
      <w:pPr>
        <w:pStyle w:val="3"/>
        <w:rPr>
          <w:rFonts w:ascii="仿宋" w:hAnsi="仿宋" w:eastAsia="仿宋" w:cs="仿宋"/>
          <w:lang w:eastAsia="zh-Hans"/>
        </w:rPr>
      </w:pPr>
      <w:bookmarkStart w:id="38" w:name="_Toc1009685290_WPSOffice_Level1"/>
      <w:bookmarkStart w:id="39" w:name="_Toc488361391"/>
      <w:bookmarkStart w:id="40" w:name="_Toc10326"/>
      <w:bookmarkStart w:id="41" w:name="_Toc31217"/>
      <w:bookmarkStart w:id="42" w:name="_Toc1259150303_WPSOffice_Level1"/>
      <w:bookmarkStart w:id="43" w:name="_Toc51174743"/>
      <w:r>
        <w:rPr>
          <w:rFonts w:hint="eastAsia" w:ascii="仿宋" w:hAnsi="仿宋" w:eastAsia="仿宋" w:cs="仿宋"/>
          <w:lang w:eastAsia="zh-Hans"/>
        </w:rPr>
        <w:t>（三）递交</w:t>
      </w:r>
      <w:r>
        <w:rPr>
          <w:rFonts w:hint="eastAsia" w:ascii="仿宋" w:hAnsi="仿宋" w:eastAsia="仿宋" w:cs="仿宋"/>
        </w:rPr>
        <w:t>经济发展专项资金项目</w:t>
      </w:r>
      <w:r>
        <w:rPr>
          <w:rFonts w:hint="eastAsia" w:ascii="仿宋" w:hAnsi="仿宋" w:eastAsia="仿宋" w:cs="仿宋"/>
          <w:lang w:eastAsia="zh-Hans"/>
        </w:rPr>
        <w:t>书面材料</w:t>
      </w:r>
      <w:bookmarkEnd w:id="38"/>
      <w:bookmarkEnd w:id="39"/>
      <w:bookmarkEnd w:id="40"/>
      <w:bookmarkEnd w:id="41"/>
      <w:r>
        <w:rPr>
          <w:rFonts w:hint="eastAsia" w:ascii="仿宋" w:hAnsi="仿宋" w:eastAsia="仿宋" w:cs="仿宋"/>
          <w:lang w:eastAsia="zh-Hans"/>
        </w:rPr>
        <w:t>等</w:t>
      </w:r>
      <w:bookmarkEnd w:id="42"/>
      <w:bookmarkEnd w:id="43"/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完成线上申报流程后，按照申报指南要求在规定时间内递交带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有</w:t>
      </w:r>
      <w:r>
        <w:rPr>
          <w:rFonts w:hint="eastAsia" w:ascii="仿宋" w:hAnsi="仿宋" w:eastAsia="仿宋" w:cs="仿宋"/>
          <w:sz w:val="32"/>
          <w:szCs w:val="32"/>
        </w:rPr>
        <w:t>水印的申报书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等</w:t>
      </w:r>
      <w:r>
        <w:rPr>
          <w:rFonts w:hint="eastAsia" w:ascii="仿宋" w:hAnsi="仿宋" w:eastAsia="仿宋" w:cs="仿宋"/>
          <w:sz w:val="32"/>
          <w:szCs w:val="32"/>
        </w:rPr>
        <w:t>书面材料。</w:t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p>
      <w:pPr>
        <w:pStyle w:val="2"/>
        <w:jc w:val="center"/>
        <w:rPr>
          <w:rFonts w:ascii="仿宋" w:hAnsi="仿宋" w:eastAsia="仿宋" w:cs="仿宋"/>
        </w:rPr>
      </w:pPr>
      <w:bookmarkStart w:id="44" w:name="_Toc51174744"/>
      <w:bookmarkStart w:id="45" w:name="_Toc364890436_WPSOffice_Level1"/>
      <w:bookmarkStart w:id="46" w:name="_Toc617544602_WPSOffice_Level2"/>
      <w:bookmarkStart w:id="47" w:name="_Toc207399703"/>
      <w:r>
        <w:rPr>
          <w:rFonts w:hint="eastAsia" w:ascii="仿宋" w:hAnsi="仿宋" w:eastAsia="仿宋" w:cs="仿宋"/>
        </w:rPr>
        <w:t>二、具体使用教程</w:t>
      </w:r>
      <w:bookmarkEnd w:id="44"/>
      <w:bookmarkEnd w:id="45"/>
      <w:bookmarkEnd w:id="46"/>
      <w:bookmarkEnd w:id="47"/>
    </w:p>
    <w:p>
      <w:pPr>
        <w:pStyle w:val="3"/>
        <w:rPr>
          <w:rFonts w:ascii="仿宋" w:hAnsi="仿宋" w:eastAsia="仿宋" w:cs="仿宋"/>
        </w:rPr>
      </w:pPr>
      <w:bookmarkStart w:id="48" w:name="_Toc51174745"/>
      <w:bookmarkStart w:id="49" w:name="_Toc1235284983_WPSOffice_Level1"/>
      <w:bookmarkStart w:id="50" w:name="_Toc400849240"/>
      <w:bookmarkStart w:id="51" w:name="_Toc1647745667_WPSOffice_Level1"/>
      <w:r>
        <w:rPr>
          <w:rFonts w:hint="eastAsia" w:ascii="仿宋" w:hAnsi="仿宋" w:eastAsia="仿宋" w:cs="仿宋"/>
        </w:rPr>
        <w:t>（一）光明区企业服务门户注册登录</w:t>
      </w:r>
      <w:bookmarkEnd w:id="48"/>
      <w:bookmarkEnd w:id="49"/>
      <w:bookmarkEnd w:id="50"/>
      <w:bookmarkEnd w:id="51"/>
    </w:p>
    <w:p>
      <w:pPr>
        <w:pStyle w:val="4"/>
        <w:jc w:val="left"/>
      </w:pPr>
      <w:r>
        <w:rPr>
          <w:rStyle w:val="28"/>
          <w:b w:val="0"/>
          <w:bCs w:val="0"/>
        </w:rPr>
        <w:t>1、</w:t>
      </w:r>
      <w:r>
        <w:rPr>
          <w:rStyle w:val="28"/>
          <w:rFonts w:hint="eastAsia"/>
          <w:b w:val="0"/>
          <w:bCs w:val="0"/>
        </w:rPr>
        <w:t>使用谷歌浏览器无痕窗口输入网址</w:t>
      </w:r>
      <w:r>
        <w:rPr>
          <w:rFonts w:hint="eastAsia"/>
        </w:rPr>
        <w:t>（</w:t>
      </w:r>
      <w:r>
        <w:t>http://218.17.84.7:8191</w:t>
      </w:r>
      <w:r>
        <w:rPr>
          <w:rFonts w:hint="eastAsia"/>
        </w:rPr>
        <w:t>）：点击“未登录”跳转至广东政务网登录</w:t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（1）谷歌浏览器无痕模式进入指南：</w:t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8092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（2）打开无痕窗口后输入登录网址：（</w:t>
      </w:r>
      <w:r>
        <w:rPr>
          <w:rFonts w:ascii="仿宋" w:hAnsi="仿宋" w:eastAsia="仿宋" w:cs="仿宋"/>
          <w:sz w:val="32"/>
          <w:szCs w:val="32"/>
        </w:rPr>
        <w:t>http://218.17.84.7:8191</w:t>
      </w:r>
      <w:r>
        <w:rPr>
          <w:rFonts w:hint="eastAsia" w:ascii="仿宋" w:hAnsi="仿宋" w:eastAsia="仿宋" w:cs="仿宋"/>
          <w:sz w:val="32"/>
          <w:szCs w:val="32"/>
        </w:rPr>
        <w:t>）如下图：</w:t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74310" cy="26771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如果遇到打不开该网页的情况，请联系公司I</w:t>
      </w:r>
      <w:r>
        <w:rPr>
          <w:rFonts w:ascii="仿宋" w:hAnsi="仿宋" w:eastAsia="仿宋" w:cs="仿宋"/>
          <w:sz w:val="32"/>
          <w:szCs w:val="32"/>
        </w:rPr>
        <w:t>T</w:t>
      </w:r>
      <w:r>
        <w:rPr>
          <w:rFonts w:hint="eastAsia" w:ascii="仿宋" w:hAnsi="仿宋" w:eastAsia="仿宋" w:cs="仿宋"/>
          <w:sz w:val="32"/>
          <w:szCs w:val="32"/>
        </w:rPr>
        <w:t>部门确认下是否防火墙设置了拦截。</w:t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点击未登录进行在广东政务网进行身份验证：</w:t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74310" cy="23818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74310" cy="29667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74310" cy="296672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8188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输入账号密码登录成功后在右上角会显示企业名称：</w:t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74310" cy="2966720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登录成功之后即可进行业务申报及办理。</w:t>
      </w:r>
    </w:p>
    <w:p>
      <w:pPr>
        <w:widowControl/>
        <w:jc w:val="left"/>
        <w:rPr>
          <w:rFonts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color w:val="FF0000"/>
          <w:sz w:val="32"/>
          <w:szCs w:val="32"/>
        </w:rPr>
        <w:t>备注:现广东政务网有自动登出机制，如果在页面超过3</w:t>
      </w:r>
      <w:r>
        <w:rPr>
          <w:rFonts w:ascii="仿宋" w:hAnsi="仿宋" w:eastAsia="仿宋" w:cs="仿宋"/>
          <w:color w:val="FF0000"/>
          <w:sz w:val="32"/>
          <w:szCs w:val="32"/>
        </w:rPr>
        <w:t>0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分钟不做操作将会登出，需要重新</w:t>
      </w:r>
      <w:bookmarkStart w:id="92" w:name="_GoBack"/>
      <w:bookmarkEnd w:id="92"/>
      <w:r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  <w:t>登录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后才能进行操作。</w:t>
      </w:r>
    </w:p>
    <w:p>
      <w:pPr>
        <w:widowControl/>
        <w:jc w:val="left"/>
        <w:rPr>
          <w:rFonts w:hint="eastAsia"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color w:val="FF0000"/>
          <w:sz w:val="32"/>
          <w:szCs w:val="32"/>
        </w:rPr>
        <w:t>同时，一个账号只能一台计算机进行操作，其他人如果使用同一账号登录将会把原有账号登出。</w:t>
      </w:r>
    </w:p>
    <w:p>
      <w:pPr>
        <w:pStyle w:val="4"/>
      </w:pPr>
      <w:r>
        <w:rPr>
          <w:rFonts w:hint="eastAsia"/>
        </w:rPr>
        <w:t>2、企业业务暂不支持个人账户使用，请勿使用个人账户进行登录。</w:t>
      </w:r>
    </w:p>
    <w:p>
      <w:pPr>
        <w:widowControl/>
        <w:jc w:val="left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FF0000"/>
          <w:sz w:val="32"/>
          <w:szCs w:val="32"/>
        </w:rPr>
        <w:t>备注（十分重要）：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原来老平台使用的账号及密码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>不能在新平台使用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，新平台全部采用广东省政务网统一登录，所以必须注册广东省政务网，用广东省政务网的账号进行申报操作。具体广东政务网企业账号中注册流程见之前的登录流程。</w:t>
      </w:r>
    </w:p>
    <w:p>
      <w:pPr>
        <w:widowControl/>
        <w:jc w:val="left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3、如果对广东政务网操作有任何问题，可以登录广东政务网的帮助中小进行问题咨询。</w:t>
      </w:r>
    </w:p>
    <w:p>
      <w:pPr>
        <w:widowControl/>
        <w:jc w:val="left"/>
        <w:rPr>
          <w:rFonts w:hint="eastAsia"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具体帮助中心的入口链接为：帮助中心 - 广东政务服务网 http://www.gdzwfw.gov.cn/portal/help/account-manage-manager.html</w:t>
      </w:r>
    </w:p>
    <w:p>
      <w:pPr>
        <w:pStyle w:val="3"/>
        <w:rPr>
          <w:rFonts w:ascii="仿宋" w:hAnsi="仿宋" w:eastAsia="仿宋" w:cs="仿宋"/>
        </w:rPr>
      </w:pPr>
      <w:bookmarkStart w:id="52" w:name="_Toc18618"/>
      <w:bookmarkStart w:id="53" w:name="_Toc31275"/>
      <w:bookmarkStart w:id="54" w:name="_Toc27153"/>
      <w:bookmarkStart w:id="55" w:name="_Toc416976041"/>
      <w:bookmarkStart w:id="56" w:name="_Toc21070"/>
      <w:bookmarkStart w:id="57" w:name="_Toc19600"/>
      <w:bookmarkStart w:id="58" w:name="_Toc27364"/>
      <w:bookmarkStart w:id="59" w:name="_Toc21058"/>
      <w:bookmarkStart w:id="60" w:name="_Toc23691"/>
      <w:bookmarkStart w:id="61" w:name="_Toc21015"/>
      <w:bookmarkStart w:id="62" w:name="_Toc1859797204_WPSOffice_Level1"/>
      <w:bookmarkStart w:id="63" w:name="_Toc1710293732_WPSOffice_Level1"/>
      <w:bookmarkStart w:id="64" w:name="_Toc6741"/>
      <w:bookmarkStart w:id="65" w:name="_Toc23594"/>
      <w:bookmarkStart w:id="66" w:name="_Toc51174746"/>
      <w:bookmarkStart w:id="67" w:name="_Toc31363"/>
      <w:r>
        <w:rPr>
          <w:rFonts w:hint="eastAsia" w:ascii="仿宋" w:hAnsi="仿宋" w:eastAsia="仿宋" w:cs="仿宋"/>
        </w:rPr>
        <w:t>（二）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r>
        <w:rPr>
          <w:rFonts w:hint="eastAsia" w:ascii="仿宋" w:hAnsi="仿宋" w:eastAsia="仿宋" w:cs="仿宋"/>
        </w:rPr>
        <w:t>进入光明区企业服务门户资金申报模块</w:t>
      </w:r>
    </w:p>
    <w:p>
      <w:pPr>
        <w:pStyle w:val="4"/>
        <w:jc w:val="left"/>
        <w:rPr>
          <w:rFonts w:ascii="仿宋" w:hAnsi="仿宋" w:eastAsia="仿宋" w:cs="仿宋"/>
        </w:rPr>
      </w:pPr>
      <w:bookmarkStart w:id="68" w:name="_Toc51174747"/>
      <w:bookmarkStart w:id="69" w:name="_Toc1009685290_WPSOffice_Level2"/>
      <w:bookmarkStart w:id="70" w:name="_Toc283659863_WPSOffice_Level2"/>
      <w:bookmarkStart w:id="71" w:name="_Toc877180926"/>
      <w:r>
        <w:rPr>
          <w:rFonts w:hint="eastAsia" w:ascii="仿宋" w:hAnsi="仿宋" w:eastAsia="仿宋" w:cs="仿宋"/>
        </w:rPr>
        <w:t>1、进入光明区企业服务门户资金申报模块</w:t>
      </w:r>
      <w:bookmarkEnd w:id="68"/>
      <w:bookmarkEnd w:id="69"/>
      <w:bookmarkEnd w:id="70"/>
      <w:bookmarkEnd w:id="71"/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以下标记出来模块的都可进入资金申报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8188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仿宋" w:hAnsi="仿宋" w:eastAsia="仿宋" w:cs="仿宋"/>
        </w:rPr>
      </w:pPr>
      <w:bookmarkStart w:id="72" w:name="_Toc51174748"/>
      <w:bookmarkStart w:id="73" w:name="_Toc364890436_WPSOffice_Level2"/>
      <w:bookmarkStart w:id="74" w:name="_Toc57621101_WPSOffice_Level2"/>
      <w:bookmarkStart w:id="75" w:name="_Toc304586627"/>
      <w:r>
        <w:rPr>
          <w:rFonts w:hint="eastAsia" w:ascii="仿宋" w:hAnsi="仿宋" w:eastAsia="仿宋" w:cs="仿宋"/>
        </w:rPr>
        <w:t>2、点击资金政策可以查看政策信息和申报指南</w:t>
      </w:r>
      <w:bookmarkEnd w:id="72"/>
      <w:bookmarkEnd w:id="73"/>
      <w:bookmarkEnd w:id="74"/>
      <w:bookmarkEnd w:id="75"/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在资金政策项中，点击任意一个政策，就会展示政策相关信息，同时申报指南文件也有相关政策信息。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进入资金政策按钮：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8188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资金政策展示页面：</w:t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8188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（1）点击业务科室蓝色字体可以查看具体的联系人及联系电话：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8188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（2）点击受理时间可以查看政策的网上受理期及书面受理期：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8188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</w:t>
      </w:r>
      <w:r>
        <w:rPr>
          <w:rFonts w:ascii="仿宋" w:hAnsi="仿宋" w:eastAsia="仿宋" w:cs="仿宋"/>
          <w:sz w:val="32"/>
          <w:szCs w:val="32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）点击详情可以查看政策申报指南，拉到最下端页面可以直接进行申请：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150745"/>
            <wp:effectExtent l="0" t="0" r="254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150745"/>
            <wp:effectExtent l="0" t="0" r="2540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>当企业已经有申请时将无法创建新的申请，可以在原有的申请上进行修改，或者删除原有申请创建新的申请。</w:t>
      </w:r>
    </w:p>
    <w:p>
      <w:pPr>
        <w:pStyle w:val="4"/>
      </w:pPr>
      <w:r>
        <w:rPr>
          <w:rFonts w:hint="eastAsia"/>
        </w:rPr>
        <w:t>3、填写企业信息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在进行申请之前，必须填写企业信息，完善之后才能进行企业政策申报。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（1）填写企业信息入口：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8188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（2）进入企业信息填报页面：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92680"/>
            <wp:effectExtent l="0" t="0" r="254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（3）确保所有企业信息填写后面均打勾为填写成功：</w:t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254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</w:pPr>
      <w:r>
        <w:rPr>
          <w:rFonts w:ascii="仿宋" w:hAnsi="仿宋" w:eastAsia="仿宋" w:cs="仿宋"/>
          <w:b/>
          <w:bCs/>
          <w:color w:val="FF000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>填写完企业信息后才能进行资金政策申报!</w:t>
      </w:r>
    </w:p>
    <w:p>
      <w:pPr>
        <w:pStyle w:val="4"/>
        <w:rPr>
          <w:rFonts w:ascii="仿宋" w:hAnsi="仿宋" w:eastAsia="仿宋" w:cs="仿宋"/>
        </w:rPr>
      </w:pPr>
      <w:bookmarkStart w:id="76" w:name="_Toc1647745667_WPSOffice_Level2"/>
      <w:bookmarkStart w:id="77" w:name="_Toc1733909188"/>
      <w:bookmarkStart w:id="78" w:name="_Toc2070203357_WPSOffice_Level2"/>
      <w:bookmarkStart w:id="79" w:name="_Toc51174749"/>
      <w:r>
        <w:rPr>
          <w:rFonts w:ascii="仿宋" w:hAnsi="仿宋" w:eastAsia="仿宋" w:cs="仿宋"/>
        </w:rPr>
        <w:t>4</w:t>
      </w:r>
      <w:r>
        <w:rPr>
          <w:rFonts w:hint="eastAsia" w:ascii="仿宋" w:hAnsi="仿宋" w:eastAsia="仿宋" w:cs="仿宋"/>
        </w:rPr>
        <w:t>、申请政策</w:t>
      </w:r>
      <w:bookmarkEnd w:id="76"/>
      <w:bookmarkEnd w:id="77"/>
      <w:bookmarkEnd w:id="78"/>
      <w:bookmarkEnd w:id="79"/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回到左上角资金政策项，选择申报的政策，下拉，底部有“马上申请”按钮，点击申请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注：没有填写完企业信息，就无法申请政策</w:t>
      </w:r>
      <w:r>
        <w:rPr>
          <w:rFonts w:hint="eastAsia" w:ascii="仿宋" w:hAnsi="仿宋" w:eastAsia="仿宋" w:cs="仿宋"/>
          <w:sz w:val="32"/>
          <w:szCs w:val="32"/>
        </w:rPr>
        <w:t>）然后填写完毕政策内容，左边列表最后一项PDF材料需要上传相关政策PDF文件。全部政策内容完成，右下角提交政策。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填写内容全程自动保存，数据不会丢失。PDF材料上传。当前仅支持上传PDF格式材料，且每个材料上传框仅可上传一份PDF文件，同一个材料上传框内需上传多个文件的，需将文件按顺序合成同一份PDF上传。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(</w:t>
      </w:r>
      <w:r>
        <w:rPr>
          <w:rFonts w:ascii="仿宋" w:hAnsi="仿宋" w:eastAsia="仿宋" w:cs="仿宋"/>
          <w:sz w:val="32"/>
          <w:szCs w:val="32"/>
        </w:rPr>
        <w:t>1)</w:t>
      </w:r>
      <w:r>
        <w:rPr>
          <w:rFonts w:hint="eastAsia" w:ascii="仿宋" w:hAnsi="仿宋" w:eastAsia="仿宋" w:cs="仿宋"/>
          <w:sz w:val="32"/>
          <w:szCs w:val="32"/>
        </w:rPr>
        <w:t>选择需要申报政策：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254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如果已有申请，进入到资金申报-我的申请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914015"/>
            <wp:effectExtent l="0" t="0" r="254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选择我的申请中对应的申报政策点击政策进入到修改提报页面：</w:t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8188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（2）按照具体申报要求进行数据填写：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FF0000"/>
          <w:sz w:val="32"/>
          <w:szCs w:val="32"/>
        </w:rPr>
        <w:t>注意：</w:t>
      </w:r>
      <w:r>
        <w:rPr>
          <w:rFonts w:hint="eastAsia" w:ascii="仿宋" w:hAnsi="仿宋" w:eastAsia="仿宋" w:cs="仿宋"/>
          <w:sz w:val="32"/>
          <w:szCs w:val="32"/>
        </w:rPr>
        <w:t>单位基本情况无法在申请页面进行修改，如确实要修改需要跳转企业信息页面进行修改。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8188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企业基本信息跳转入口：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8188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当所有必填资料填入后在我的申请里可以看到完成度，只有当完成度1</w:t>
      </w:r>
      <w:r>
        <w:rPr>
          <w:rFonts w:ascii="仿宋" w:hAnsi="仿宋" w:eastAsia="仿宋" w:cs="仿宋"/>
          <w:sz w:val="32"/>
          <w:szCs w:val="32"/>
        </w:rPr>
        <w:t>00%</w:t>
      </w:r>
      <w:r>
        <w:rPr>
          <w:rFonts w:hint="eastAsia" w:ascii="仿宋" w:hAnsi="仿宋" w:eastAsia="仿宋" w:cs="仿宋"/>
          <w:sz w:val="32"/>
          <w:szCs w:val="32"/>
        </w:rPr>
        <w:t>时才能进行提交。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8188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（3）在资料填写的过程中还有以下情况需要注意：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①申报无法提交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8188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②点击提交申请后显示内容不完整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8188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③由于附件上传不会影响政策申请，所以务必确认附件内容是否正确，如果在提交后发现附件错误或者遗漏，立即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联系</w:t>
      </w:r>
      <w:r>
        <w:rPr>
          <w:rFonts w:hint="eastAsia" w:ascii="仿宋" w:hAnsi="仿宋" w:eastAsia="仿宋" w:cs="仿宋"/>
          <w:sz w:val="32"/>
          <w:szCs w:val="32"/>
        </w:rPr>
        <w:t>政策审核科室将申报进行退回。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8188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8188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④确认所有信息均已填写。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8188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⑤申报页面按钮描述：</w:t>
      </w:r>
    </w:p>
    <w:p>
      <w:pPr>
        <w:pStyle w:val="4"/>
        <w:rPr>
          <w:rFonts w:ascii="仿宋" w:hAnsi="仿宋" w:eastAsia="仿宋" w:cs="仿宋"/>
        </w:rPr>
      </w:pPr>
      <w:bookmarkStart w:id="80" w:name="_Toc458632926"/>
      <w:bookmarkStart w:id="81" w:name="_Toc51174750"/>
      <w:bookmarkStart w:id="82" w:name="_Toc377772405_WPSOffice_Level2"/>
      <w:bookmarkStart w:id="83" w:name="_Toc1859797204_WPSOffice_Level2"/>
      <w:r>
        <w:rPr>
          <w:rFonts w:ascii="仿宋" w:hAnsi="仿宋" w:eastAsia="仿宋" w:cs="仿宋"/>
        </w:rPr>
        <w:t>5</w:t>
      </w:r>
      <w:r>
        <w:rPr>
          <w:rFonts w:hint="eastAsia" w:ascii="仿宋" w:hAnsi="仿宋" w:eastAsia="仿宋" w:cs="仿宋"/>
        </w:rPr>
        <w:t>、提交成功</w:t>
      </w:r>
      <w:bookmarkEnd w:id="80"/>
      <w:bookmarkEnd w:id="81"/>
      <w:bookmarkEnd w:id="82"/>
      <w:bookmarkEnd w:id="83"/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sz w:val="32"/>
          <w:szCs w:val="32"/>
        </w:rPr>
        <w:t>提交成功后，在左上角“我的申请”项可以看到自己申请的政策，以及政策状态。通过网上预处理后有绿色字提示。“我的申请”项中，显示每一款申请的政策，但是同一个政策只会显示一份，政策有下角有一个三角符号，可以点击下拉按</w:t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1747520</wp:posOffset>
            </wp:positionV>
            <wp:extent cx="5274310" cy="4371340"/>
            <wp:effectExtent l="0" t="0" r="254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钮</w:t>
      </w:r>
      <w:r>
        <w:rPr>
          <w:rFonts w:hint="eastAsia" w:ascii="仿宋" w:hAnsi="仿宋" w:eastAsia="仿宋" w:cs="仿宋"/>
        </w:rPr>
        <w:t xml:space="preserve"> </w:t>
      </w:r>
      <w:r>
        <w:rPr>
          <w:rFonts w:hint="eastAsia" w:ascii="仿宋" w:hAnsi="仿宋" w:eastAsia="仿宋" w:cs="仿宋"/>
        </w:rPr>
        <w:br w:type="page"/>
      </w:r>
    </w:p>
    <w:p>
      <w:pPr>
        <w:rPr>
          <w:rStyle w:val="28"/>
        </w:rPr>
      </w:pPr>
    </w:p>
    <w:p>
      <w:pPr>
        <w:pStyle w:val="4"/>
        <w:rPr>
          <w:rFonts w:hint="eastAsia" w:ascii="仿宋" w:hAnsi="仿宋" w:eastAsia="仿宋" w:cs="仿宋"/>
        </w:rPr>
      </w:pPr>
      <w:r>
        <w:rPr>
          <w:rStyle w:val="28"/>
          <w:rFonts w:hint="eastAsia"/>
          <w:b w:val="0"/>
          <w:bCs w:val="0"/>
        </w:rPr>
        <w:t>6、下载带水印的申报材料</w:t>
      </w:r>
    </w:p>
    <w:p>
      <w:r>
        <w:rPr>
          <w:color w:val="FF000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6350</wp:posOffset>
            </wp:positionH>
            <wp:positionV relativeFrom="bottomMargin">
              <wp:posOffset>-6163310</wp:posOffset>
            </wp:positionV>
            <wp:extent cx="5274310" cy="3515995"/>
            <wp:effectExtent l="0" t="0" r="2540" b="825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FF0000"/>
          <w:sz w:val="32"/>
          <w:szCs w:val="32"/>
        </w:rPr>
        <w:t>已通过线上预审</w:t>
      </w:r>
      <w:r>
        <w:rPr>
          <w:rFonts w:hint="eastAsia" w:ascii="仿宋" w:hAnsi="仿宋" w:eastAsia="仿宋" w:cs="仿宋"/>
          <w:sz w:val="32"/>
          <w:szCs w:val="32"/>
        </w:rPr>
        <w:t>的政策，将会有短信通知申报单位。在“我的申请”窗口，进入处理通过的政策。可生成带水印的政策申报书，下载打印。申请书生成受网络速度的影响。</w:t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6350</wp:posOffset>
            </wp:positionH>
            <wp:positionV relativeFrom="page">
              <wp:posOffset>990600</wp:posOffset>
            </wp:positionV>
            <wp:extent cx="5274310" cy="5056505"/>
            <wp:effectExtent l="0" t="0" r="2540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5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rFonts w:ascii="仿宋" w:hAnsi="仿宋" w:eastAsia="仿宋" w:cs="仿宋"/>
        </w:rPr>
      </w:pPr>
      <w:bookmarkStart w:id="84" w:name="_Toc838138629_WPSOffice_Level1"/>
      <w:bookmarkStart w:id="85" w:name="_Toc51174752"/>
      <w:bookmarkStart w:id="86" w:name="_Toc987125543_WPSOffice_Level1"/>
      <w:bookmarkStart w:id="87" w:name="_Toc1408037254"/>
      <w:r>
        <w:rPr>
          <w:rFonts w:hint="eastAsia" w:ascii="仿宋" w:hAnsi="仿宋" w:eastAsia="仿宋" w:cs="仿宋"/>
        </w:rPr>
        <w:t>（三）递交书面材料</w:t>
      </w:r>
      <w:bookmarkEnd w:id="84"/>
      <w:bookmarkEnd w:id="85"/>
      <w:bookmarkEnd w:id="86"/>
      <w:bookmarkEnd w:id="87"/>
    </w:p>
    <w:p>
      <w:pPr>
        <w:spacing w:line="360" w:lineRule="auto"/>
        <w:ind w:firstLine="48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完成政策申报线上流程，根据申报指南的申报材料要求，在书面材料受理期内到书面材料受理窗口递交书面申报书。任何疑问具体咨询申报指南的政府人员联系电话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资助申请书面材料受理窗口地址：深圳市光明区科联路科润大厦A座14楼</w:t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</w:p>
    <w:p>
      <w:pPr>
        <w:pStyle w:val="3"/>
        <w:rPr>
          <w:rFonts w:ascii="仿宋" w:hAnsi="仿宋" w:eastAsia="仿宋" w:cs="仿宋"/>
        </w:rPr>
      </w:pPr>
      <w:bookmarkStart w:id="88" w:name="_Toc1759821685"/>
      <w:bookmarkStart w:id="89" w:name="_Toc1250696930_WPSOffice_Level1"/>
      <w:bookmarkStart w:id="90" w:name="_Toc51174753"/>
      <w:bookmarkStart w:id="91" w:name="_Toc1307828126_WPSOffice_Level1"/>
      <w:r>
        <w:rPr>
          <w:rFonts w:hint="eastAsia" w:ascii="仿宋" w:hAnsi="仿宋" w:eastAsia="仿宋" w:cs="仿宋"/>
        </w:rPr>
        <w:t>（四）其他</w:t>
      </w:r>
      <w:bookmarkEnd w:id="88"/>
      <w:bookmarkEnd w:id="89"/>
      <w:bookmarkEnd w:id="90"/>
      <w:bookmarkEnd w:id="91"/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1．平台操作使用问题，在申报详情里可以看到技术支持联系方式，咨询请（单位+政策+帐号密码+问题+截图） 详细说明。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2540" b="508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2．政策内容问题，咨询申报指南政府联系电话。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241550"/>
            <wp:effectExtent l="0" t="0" r="2540" b="635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3．平台半小时无鼠标操作，就会自动退出，请重新登录。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4．平台目前申报政策只能上传PDF文件，不支持其他格式文件，如果多分文件，但只有一个上传窗口，请合并成一份文件上传。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5．广东政务网属于独立平台，技术支持QQ不清楚，请咨询政府人员。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6、光明区企业服务门户退出登录：需要清除缓存刷新页面即可</w:t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br w:type="page"/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光明区系统常见问题的问与答</w:t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spacing w:beforeLines="0" w:afterLines="0"/>
        <w:ind w:left="425" w:leftChars="0" w:hanging="425" w:firstLineChars="0"/>
        <w:jc w:val="left"/>
        <w:rPr>
          <w:rFonts w:hint="eastAsia" w:ascii="等线" w:hAnsi="等线" w:eastAsia="等线"/>
          <w:b/>
          <w:color w:val="000000"/>
          <w:sz w:val="30"/>
          <w:lang w:val="en-US" w:eastAsia="zh-CN"/>
        </w:rPr>
      </w:pPr>
      <w:r>
        <w:rPr>
          <w:rFonts w:hint="eastAsia" w:ascii="等线" w:hAnsi="等线" w:eastAsia="等线"/>
          <w:b/>
          <w:color w:val="000000"/>
          <w:sz w:val="30"/>
          <w:lang w:val="en-US" w:eastAsia="zh-CN"/>
        </w:rPr>
        <w:t>企业端--资金申报-政策申报时候怎么退出切换个人和法人账号？</w:t>
      </w:r>
    </w:p>
    <w:p>
      <w:pPr>
        <w:numPr>
          <w:ilvl w:val="0"/>
          <w:numId w:val="0"/>
        </w:numPr>
        <w:spacing w:beforeLines="0" w:afterLines="0"/>
        <w:jc w:val="left"/>
        <w:rPr>
          <w:rFonts w:hint="default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等线" w:hAnsi="等线" w:eastAsia="等线"/>
          <w:color w:val="000000"/>
          <w:sz w:val="28"/>
          <w:lang w:val="en-US" w:eastAsia="zh-CN"/>
        </w:rPr>
        <w:t>答：由于我们系统是走广东政务网那边验证登录的，广东政务网没有退出机制，所以只能开2个浏览器分别登录个人和法人账号</w:t>
      </w:r>
    </w:p>
    <w:p>
      <w:pPr>
        <w:numPr>
          <w:ilvl w:val="0"/>
          <w:numId w:val="1"/>
        </w:numPr>
        <w:spacing w:beforeLines="0" w:afterLines="0"/>
        <w:ind w:left="425" w:leftChars="0" w:hanging="425" w:firstLineChars="0"/>
        <w:jc w:val="left"/>
        <w:rPr>
          <w:rFonts w:hint="eastAsia" w:ascii="等线" w:hAnsi="等线" w:eastAsia="等线"/>
          <w:b/>
          <w:color w:val="000000"/>
          <w:sz w:val="30"/>
          <w:lang w:val="en-US" w:eastAsia="zh-CN"/>
        </w:rPr>
      </w:pPr>
      <w:r>
        <w:rPr>
          <w:rFonts w:hint="eastAsia" w:ascii="等线" w:hAnsi="等线" w:eastAsia="等线"/>
          <w:b/>
          <w:color w:val="000000"/>
          <w:sz w:val="30"/>
          <w:lang w:val="en-US" w:eastAsia="zh-CN"/>
        </w:rPr>
        <w:t>企业端--资金申报-个人账号怎么查看自己主账号是什么？</w:t>
      </w:r>
    </w:p>
    <w:p>
      <w:pPr>
        <w:numPr>
          <w:ilvl w:val="0"/>
          <w:numId w:val="0"/>
        </w:numPr>
        <w:spacing w:beforeLines="0" w:afterLines="0"/>
        <w:ind w:leftChars="0"/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等线" w:hAnsi="等线" w:eastAsia="等线"/>
          <w:color w:val="000000"/>
          <w:sz w:val="28"/>
          <w:lang w:val="en-US" w:eastAsia="zh-CN"/>
        </w:rPr>
        <w:t>答：在个人账号-我的申请页面的左上角有显示公司主账号的账户名和注册手机号</w:t>
      </w:r>
    </w:p>
    <w:p>
      <w:pPr>
        <w:numPr>
          <w:ilvl w:val="0"/>
          <w:numId w:val="1"/>
        </w:numPr>
        <w:spacing w:beforeLines="0" w:afterLines="0"/>
        <w:ind w:left="425" w:leftChars="0" w:hanging="425" w:firstLineChars="0"/>
        <w:jc w:val="left"/>
        <w:rPr>
          <w:rFonts w:hint="eastAsia" w:ascii="等线" w:hAnsi="等线" w:eastAsia="等线"/>
          <w:b/>
          <w:color w:val="000000"/>
          <w:sz w:val="30"/>
          <w:lang w:val="en-US" w:eastAsia="zh-CN"/>
        </w:rPr>
      </w:pPr>
      <w:r>
        <w:rPr>
          <w:rFonts w:hint="eastAsia" w:ascii="等线" w:hAnsi="等线" w:eastAsia="等线"/>
          <w:b/>
          <w:color w:val="000000"/>
          <w:sz w:val="30"/>
          <w:lang w:val="en-US" w:eastAsia="zh-CN"/>
        </w:rPr>
        <w:t>企业端--资金申报-不记得自己法人账号密码怎么办 ？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 w:ascii="等线" w:hAnsi="等线" w:eastAsia="等线"/>
          <w:color w:val="000000"/>
          <w:sz w:val="28"/>
          <w:lang w:val="en-US" w:eastAsia="zh-CN"/>
        </w:rPr>
        <w:t>答：在登录界面有个账号密码登录，输入账号名，点击找回密码，用注册手机号找回</w:t>
      </w:r>
    </w:p>
    <w:p>
      <w:pPr>
        <w:numPr>
          <w:ilvl w:val="0"/>
          <w:numId w:val="1"/>
        </w:numPr>
        <w:spacing w:beforeLines="0" w:afterLines="0"/>
        <w:ind w:left="425" w:leftChars="0" w:hanging="425" w:firstLineChars="0"/>
        <w:jc w:val="left"/>
        <w:rPr>
          <w:rFonts w:hint="eastAsia" w:ascii="等线" w:hAnsi="等线" w:eastAsia="等线"/>
          <w:b/>
          <w:color w:val="000000"/>
          <w:sz w:val="30"/>
          <w:lang w:val="en-US" w:eastAsia="zh-CN"/>
        </w:rPr>
      </w:pPr>
      <w:r>
        <w:rPr>
          <w:rFonts w:hint="eastAsia" w:ascii="等线" w:hAnsi="等线" w:eastAsia="等线"/>
          <w:b/>
          <w:color w:val="000000"/>
          <w:sz w:val="30"/>
          <w:lang w:val="en-US" w:eastAsia="zh-CN"/>
        </w:rPr>
        <w:t>没有个人账号，只有法人账号然后不记得账户密码了怎么办？</w:t>
      </w:r>
    </w:p>
    <w:p>
      <w:pPr>
        <w:numPr>
          <w:ilvl w:val="0"/>
          <w:numId w:val="0"/>
        </w:numPr>
        <w:spacing w:beforeLines="0" w:afterLines="0"/>
        <w:ind w:leftChars="0"/>
        <w:jc w:val="left"/>
        <w:rPr>
          <w:rFonts w:hint="default" w:ascii="等线" w:hAnsi="等线" w:eastAsia="等线"/>
          <w:color w:val="000000"/>
          <w:sz w:val="24"/>
        </w:rPr>
      </w:pPr>
      <w:r>
        <w:rPr>
          <w:rFonts w:hint="eastAsia" w:ascii="等线" w:hAnsi="等线" w:eastAsia="等线"/>
          <w:color w:val="000000"/>
          <w:sz w:val="28"/>
          <w:lang w:val="en-US" w:eastAsia="zh-CN"/>
        </w:rPr>
        <w:t>答：请拨打广东政务网12345咨询，找回自己账号</w:t>
      </w:r>
    </w:p>
    <w:p>
      <w:pPr>
        <w:numPr>
          <w:ilvl w:val="0"/>
          <w:numId w:val="1"/>
        </w:numPr>
        <w:spacing w:beforeLines="0" w:afterLines="0"/>
        <w:ind w:left="425" w:leftChars="0" w:hanging="425" w:firstLineChars="0"/>
        <w:jc w:val="left"/>
        <w:rPr>
          <w:rFonts w:hint="default" w:ascii="等线" w:hAnsi="等线" w:eastAsia="等线"/>
          <w:color w:val="000000"/>
          <w:sz w:val="30"/>
        </w:rPr>
      </w:pPr>
      <w:r>
        <w:rPr>
          <w:rFonts w:hint="default" w:ascii="等线" w:hAnsi="等线" w:eastAsia="等线"/>
          <w:b/>
          <w:color w:val="000000"/>
          <w:sz w:val="30"/>
        </w:rPr>
        <w:t>为什么填写的数据不能保存？</w:t>
      </w:r>
    </w:p>
    <w:p>
      <w:pPr>
        <w:numPr>
          <w:ilvl w:val="0"/>
          <w:numId w:val="0"/>
        </w:numPr>
        <w:spacing w:beforeLines="0" w:afterLines="0"/>
        <w:ind w:leftChars="0"/>
        <w:jc w:val="left"/>
        <w:rPr>
          <w:rFonts w:hint="default" w:ascii="等线" w:hAnsi="等线" w:eastAsia="等线"/>
          <w:color w:val="000000"/>
          <w:sz w:val="28"/>
          <w:lang w:val="en-US" w:eastAsia="zh-CN"/>
        </w:rPr>
      </w:pPr>
      <w:r>
        <w:rPr>
          <w:rFonts w:hint="eastAsia" w:ascii="等线" w:hAnsi="等线" w:eastAsia="等线"/>
          <w:color w:val="000000"/>
          <w:sz w:val="28"/>
          <w:lang w:val="en-US" w:eastAsia="zh-CN"/>
        </w:rPr>
        <w:t>答：</w:t>
      </w:r>
      <w:r>
        <w:rPr>
          <w:rFonts w:hint="default" w:ascii="等线" w:hAnsi="等线" w:eastAsia="等线"/>
          <w:color w:val="000000"/>
          <w:sz w:val="28"/>
        </w:rPr>
        <w:t>系统是自动保存的，不能</w:t>
      </w:r>
      <w:r>
        <w:rPr>
          <w:rFonts w:hint="eastAsia" w:ascii="等线" w:hAnsi="等线" w:eastAsia="等线"/>
          <w:color w:val="000000"/>
          <w:sz w:val="28"/>
          <w:lang w:val="en-US" w:eastAsia="zh-CN"/>
        </w:rPr>
        <w:t>保存</w:t>
      </w:r>
      <w:r>
        <w:rPr>
          <w:rFonts w:hint="default" w:ascii="等线" w:hAnsi="等线" w:eastAsia="等线"/>
          <w:color w:val="000000"/>
          <w:sz w:val="28"/>
        </w:rPr>
        <w:t>的</w:t>
      </w:r>
      <w:r>
        <w:rPr>
          <w:rFonts w:hint="eastAsia" w:ascii="等线" w:hAnsi="等线" w:eastAsia="等线"/>
          <w:color w:val="000000"/>
          <w:sz w:val="28"/>
          <w:lang w:val="en-US" w:eastAsia="zh-CN"/>
        </w:rPr>
        <w:t>是</w:t>
      </w:r>
      <w:r>
        <w:rPr>
          <w:rFonts w:hint="default" w:ascii="等线" w:hAnsi="等线" w:eastAsia="等线"/>
          <w:color w:val="000000"/>
          <w:sz w:val="28"/>
        </w:rPr>
        <w:t>浏览器的问题，请更换为谷歌浏览器</w:t>
      </w:r>
      <w:r>
        <w:rPr>
          <w:rFonts w:hint="eastAsia" w:ascii="等线" w:hAnsi="等线" w:eastAsia="等线"/>
          <w:color w:val="000000"/>
          <w:sz w:val="28"/>
          <w:lang w:eastAsia="zh-CN"/>
        </w:rPr>
        <w:t>，</w:t>
      </w:r>
      <w:r>
        <w:rPr>
          <w:rFonts w:hint="eastAsia" w:ascii="等线" w:hAnsi="等线" w:eastAsia="等线"/>
          <w:color w:val="000000"/>
          <w:sz w:val="28"/>
          <w:lang w:val="en-US" w:eastAsia="zh-CN"/>
        </w:rPr>
        <w:t>或者看下自己网络有没有问题</w:t>
      </w:r>
    </w:p>
    <w:p>
      <w:pPr>
        <w:numPr>
          <w:ilvl w:val="0"/>
          <w:numId w:val="1"/>
        </w:numPr>
        <w:spacing w:beforeLines="0" w:afterLines="0"/>
        <w:ind w:left="425" w:leftChars="0" w:hanging="425" w:firstLineChars="0"/>
        <w:jc w:val="left"/>
        <w:rPr>
          <w:rFonts w:hint="default" w:ascii="等线" w:hAnsi="等线" w:eastAsia="等线"/>
          <w:color w:val="000000"/>
          <w:sz w:val="30"/>
        </w:rPr>
      </w:pPr>
      <w:r>
        <w:rPr>
          <w:rFonts w:hint="default" w:ascii="等线" w:hAnsi="等线" w:eastAsia="等线"/>
          <w:b/>
          <w:color w:val="000000"/>
          <w:sz w:val="30"/>
        </w:rPr>
        <w:t>我申报的时候，单位信息那里不能修改是怎么回事？</w:t>
      </w:r>
    </w:p>
    <w:p>
      <w:pPr>
        <w:numPr>
          <w:ilvl w:val="0"/>
          <w:numId w:val="0"/>
        </w:numPr>
        <w:spacing w:beforeLines="0" w:afterLines="0"/>
        <w:ind w:leftChars="0"/>
        <w:jc w:val="left"/>
        <w:rPr>
          <w:rFonts w:hint="default" w:ascii="等线" w:hAnsi="等线" w:eastAsia="等线"/>
          <w:color w:val="000000"/>
          <w:sz w:val="28"/>
        </w:rPr>
      </w:pPr>
      <w:r>
        <w:rPr>
          <w:rFonts w:hint="eastAsia" w:ascii="等线" w:hAnsi="等线" w:eastAsia="等线"/>
          <w:color w:val="000000"/>
          <w:sz w:val="28"/>
          <w:lang w:val="en-US" w:eastAsia="zh-CN"/>
        </w:rPr>
        <w:t>答：</w:t>
      </w:r>
      <w:r>
        <w:rPr>
          <w:rFonts w:hint="default" w:ascii="等线" w:hAnsi="等线" w:eastAsia="等线"/>
          <w:color w:val="000000"/>
          <w:sz w:val="28"/>
        </w:rPr>
        <w:t>请前往“资金申报”---“企业信息”那里修改</w:t>
      </w:r>
    </w:p>
    <w:p>
      <w:pPr>
        <w:numPr>
          <w:ilvl w:val="0"/>
          <w:numId w:val="1"/>
        </w:numPr>
        <w:spacing w:beforeLines="0" w:afterLines="0"/>
        <w:ind w:left="425" w:leftChars="0" w:hanging="425" w:firstLineChars="0"/>
        <w:jc w:val="left"/>
        <w:rPr>
          <w:rFonts w:hint="default" w:ascii="等线" w:hAnsi="等线" w:eastAsia="等线"/>
          <w:color w:val="000000"/>
          <w:sz w:val="30"/>
        </w:rPr>
      </w:pPr>
      <w:r>
        <w:rPr>
          <w:rFonts w:hint="default" w:ascii="等线" w:hAnsi="等线" w:eastAsia="等线"/>
          <w:b/>
          <w:color w:val="000000"/>
          <w:sz w:val="30"/>
        </w:rPr>
        <w:t>填写完毕之后，提交按钮在哪？</w:t>
      </w:r>
    </w:p>
    <w:p>
      <w:pPr>
        <w:numPr>
          <w:ilvl w:val="0"/>
          <w:numId w:val="0"/>
        </w:numPr>
        <w:spacing w:beforeLines="0" w:afterLines="0"/>
        <w:jc w:val="left"/>
        <w:rPr>
          <w:rFonts w:hint="default" w:ascii="等线" w:hAnsi="等线" w:eastAsia="等线"/>
          <w:color w:val="000000"/>
          <w:sz w:val="28"/>
        </w:rPr>
      </w:pPr>
      <w:r>
        <w:rPr>
          <w:rFonts w:hint="eastAsia" w:ascii="等线" w:hAnsi="等线" w:eastAsia="等线"/>
          <w:color w:val="000000"/>
          <w:sz w:val="28"/>
          <w:lang w:val="en-US" w:eastAsia="zh-CN"/>
        </w:rPr>
        <w:t>答：</w:t>
      </w:r>
      <w:r>
        <w:rPr>
          <w:rFonts w:hint="default" w:ascii="等线" w:hAnsi="等线" w:eastAsia="等线"/>
          <w:color w:val="000000"/>
          <w:sz w:val="28"/>
        </w:rPr>
        <w:t>点击进入申请，右下角---“提交申请”</w:t>
      </w:r>
    </w:p>
    <w:p>
      <w:pPr>
        <w:numPr>
          <w:ilvl w:val="0"/>
          <w:numId w:val="1"/>
        </w:numPr>
        <w:spacing w:beforeLines="0" w:afterLines="0"/>
        <w:ind w:left="425" w:leftChars="0" w:hanging="425" w:firstLineChars="0"/>
        <w:jc w:val="left"/>
        <w:rPr>
          <w:rFonts w:hint="default" w:ascii="等线" w:hAnsi="等线" w:eastAsia="等线"/>
          <w:color w:val="000000"/>
          <w:sz w:val="30"/>
        </w:rPr>
      </w:pPr>
      <w:r>
        <w:rPr>
          <w:rFonts w:hint="default" w:ascii="等线" w:hAnsi="等线" w:eastAsia="等线"/>
          <w:b/>
          <w:color w:val="000000"/>
          <w:sz w:val="30"/>
        </w:rPr>
        <w:t>企业信息都要填写吗？一些企业信息我这边没有怎么办？</w:t>
      </w:r>
    </w:p>
    <w:p>
      <w:pPr>
        <w:numPr>
          <w:ilvl w:val="0"/>
          <w:numId w:val="0"/>
        </w:numPr>
        <w:spacing w:beforeLines="0" w:afterLines="0"/>
        <w:ind w:leftChars="0"/>
        <w:jc w:val="left"/>
        <w:rPr>
          <w:rFonts w:hint="default" w:ascii="等线" w:hAnsi="等线" w:eastAsia="等线"/>
          <w:color w:val="000000"/>
          <w:sz w:val="28"/>
        </w:rPr>
      </w:pPr>
      <w:r>
        <w:rPr>
          <w:rFonts w:hint="eastAsia" w:ascii="等线" w:hAnsi="等线" w:eastAsia="等线"/>
          <w:color w:val="000000"/>
          <w:sz w:val="28"/>
          <w:lang w:val="en-US" w:eastAsia="zh-CN"/>
        </w:rPr>
        <w:t>答：</w:t>
      </w:r>
      <w:r>
        <w:rPr>
          <w:rFonts w:hint="default" w:ascii="等线" w:hAnsi="等线" w:eastAsia="等线"/>
          <w:color w:val="000000"/>
          <w:sz w:val="28"/>
        </w:rPr>
        <w:t>都要填写的，左边那一栏都要打勾后才可以申报项目；企业信息没有的，可以先填写无或者0，时间可选择当前的，后面申报其他的政策再返回企业信息进行修改</w:t>
      </w:r>
    </w:p>
    <w:p>
      <w:pPr>
        <w:numPr>
          <w:ilvl w:val="0"/>
          <w:numId w:val="1"/>
        </w:numPr>
        <w:spacing w:beforeLines="0" w:afterLines="0"/>
        <w:ind w:left="425" w:leftChars="0" w:hanging="425" w:firstLineChars="0"/>
        <w:jc w:val="left"/>
        <w:rPr>
          <w:rFonts w:hint="default" w:ascii="等线" w:hAnsi="等线" w:eastAsia="等线"/>
          <w:color w:val="000000"/>
          <w:sz w:val="30"/>
        </w:rPr>
      </w:pPr>
      <w:r>
        <w:rPr>
          <w:rFonts w:hint="default" w:ascii="等线" w:hAnsi="等线" w:eastAsia="等线"/>
          <w:b/>
          <w:color w:val="000000"/>
          <w:sz w:val="30"/>
        </w:rPr>
        <w:t>申请被退回了，为什么修改不了？</w:t>
      </w:r>
    </w:p>
    <w:p>
      <w:pPr>
        <w:numPr>
          <w:ilvl w:val="0"/>
          <w:numId w:val="0"/>
        </w:numPr>
        <w:spacing w:beforeLines="0" w:afterLines="0"/>
        <w:ind w:leftChars="0"/>
        <w:jc w:val="left"/>
        <w:rPr>
          <w:rFonts w:hint="default" w:ascii="等线" w:hAnsi="等线" w:eastAsia="等线"/>
          <w:color w:val="000000"/>
          <w:sz w:val="28"/>
        </w:rPr>
      </w:pPr>
      <w:r>
        <w:rPr>
          <w:rFonts w:hint="eastAsia" w:ascii="等线" w:hAnsi="等线" w:eastAsia="等线"/>
          <w:color w:val="000000"/>
          <w:sz w:val="28"/>
          <w:lang w:val="en-US" w:eastAsia="zh-CN"/>
        </w:rPr>
        <w:t>答：</w:t>
      </w:r>
      <w:r>
        <w:rPr>
          <w:rFonts w:hint="default" w:ascii="等线" w:hAnsi="等线" w:eastAsia="等线"/>
          <w:color w:val="000000"/>
          <w:sz w:val="28"/>
        </w:rPr>
        <w:t>退回的申请都需要，点击进入被退回的申请，然后点击右下角“修改这份申请”，在新的申请上面进行修改（新的申请会复制您那份被退回申请的数据）</w:t>
      </w:r>
    </w:p>
    <w:p>
      <w:pPr>
        <w:numPr>
          <w:ilvl w:val="0"/>
          <w:numId w:val="1"/>
        </w:numPr>
        <w:spacing w:beforeLines="0" w:afterLines="0"/>
        <w:ind w:left="425" w:leftChars="0" w:hanging="425" w:firstLineChars="0"/>
        <w:jc w:val="left"/>
        <w:rPr>
          <w:rFonts w:hint="default" w:ascii="等线" w:hAnsi="等线" w:eastAsia="等线"/>
          <w:color w:val="000000"/>
          <w:sz w:val="30"/>
        </w:rPr>
      </w:pPr>
      <w:r>
        <w:rPr>
          <w:rFonts w:hint="eastAsia" w:ascii="等线" w:hAnsi="等线" w:eastAsia="等线"/>
          <w:b/>
          <w:color w:val="000000"/>
          <w:sz w:val="30"/>
          <w:lang w:val="en-US" w:eastAsia="zh-CN"/>
        </w:rPr>
        <w:t xml:space="preserve"> </w:t>
      </w:r>
      <w:r>
        <w:rPr>
          <w:rFonts w:hint="default" w:ascii="等线" w:hAnsi="等线" w:eastAsia="等线"/>
          <w:b/>
          <w:color w:val="000000"/>
          <w:sz w:val="30"/>
        </w:rPr>
        <w:t>我点击“进入申报”，为什么提示“尚有填写中的申请”？</w:t>
      </w:r>
    </w:p>
    <w:p>
      <w:pPr>
        <w:numPr>
          <w:ilvl w:val="0"/>
          <w:numId w:val="0"/>
        </w:numPr>
        <w:spacing w:beforeLines="0" w:afterLines="0"/>
        <w:ind w:leftChars="0"/>
        <w:jc w:val="left"/>
        <w:rPr>
          <w:rFonts w:hint="default" w:ascii="等线" w:hAnsi="等线" w:eastAsia="等线"/>
          <w:color w:val="000000"/>
          <w:sz w:val="28"/>
        </w:rPr>
      </w:pPr>
      <w:r>
        <w:rPr>
          <w:rFonts w:hint="eastAsia" w:ascii="等线" w:hAnsi="等线" w:eastAsia="等线"/>
          <w:color w:val="000000"/>
          <w:sz w:val="28"/>
          <w:lang w:val="en-US" w:eastAsia="zh-CN"/>
        </w:rPr>
        <w:t>答：</w:t>
      </w:r>
      <w:r>
        <w:rPr>
          <w:rFonts w:hint="default" w:ascii="等线" w:hAnsi="等线" w:eastAsia="等线"/>
          <w:color w:val="000000"/>
          <w:sz w:val="28"/>
        </w:rPr>
        <w:t>因为该政策只允许企业创建一份申请，并只能提交一份申请。请点击“资金申报”--“我的申请”页面查看，（我的申请页面对应申请的</w:t>
      </w:r>
      <w:r>
        <w:rPr>
          <w:rFonts w:hint="eastAsia" w:ascii="等线" w:hAnsi="等线" w:eastAsia="等线"/>
          <w:color w:val="000000"/>
          <w:sz w:val="28"/>
          <w:lang w:val="en-US" w:eastAsia="zh-CN"/>
        </w:rPr>
        <w:t>下面</w:t>
      </w:r>
      <w:r>
        <w:rPr>
          <w:rFonts w:hint="default" w:ascii="等线" w:hAnsi="等线" w:eastAsia="等线"/>
          <w:color w:val="000000"/>
          <w:sz w:val="28"/>
        </w:rPr>
        <w:t>有个“展开”的文字，可以点击展开查看）如果点击“我的申请”没反应，则是浏览器的问题，</w:t>
      </w:r>
    </w:p>
    <w:p>
      <w:pPr>
        <w:numPr>
          <w:ilvl w:val="0"/>
          <w:numId w:val="1"/>
        </w:numPr>
        <w:spacing w:beforeLines="0" w:afterLines="0"/>
        <w:ind w:left="425" w:leftChars="0" w:hanging="425" w:firstLineChars="0"/>
        <w:jc w:val="left"/>
        <w:rPr>
          <w:rFonts w:hint="default" w:ascii="等线" w:hAnsi="等线" w:eastAsia="等线"/>
          <w:color w:val="000000"/>
          <w:sz w:val="30"/>
        </w:rPr>
      </w:pPr>
      <w:r>
        <w:rPr>
          <w:rFonts w:hint="default" w:ascii="等线" w:hAnsi="等线" w:eastAsia="等线"/>
          <w:b/>
          <w:color w:val="000000"/>
          <w:sz w:val="30"/>
        </w:rPr>
        <w:t>申请通过了，为什么我下载的申报书还是没有水印？</w:t>
      </w:r>
    </w:p>
    <w:p>
      <w:pPr>
        <w:numPr>
          <w:ilvl w:val="0"/>
          <w:numId w:val="0"/>
        </w:numPr>
        <w:spacing w:beforeLines="0" w:afterLines="0"/>
        <w:ind w:leftChars="0"/>
        <w:jc w:val="left"/>
        <w:rPr>
          <w:rFonts w:hint="default" w:ascii="等线" w:hAnsi="等线" w:eastAsia="等线"/>
          <w:color w:val="000000"/>
          <w:sz w:val="28"/>
        </w:rPr>
      </w:pPr>
      <w:r>
        <w:rPr>
          <w:rFonts w:hint="eastAsia" w:ascii="等线" w:hAnsi="等线" w:eastAsia="等线"/>
          <w:color w:val="000000"/>
          <w:sz w:val="28"/>
          <w:lang w:val="en-US" w:eastAsia="zh-CN"/>
        </w:rPr>
        <w:t>答：</w:t>
      </w:r>
      <w:r>
        <w:rPr>
          <w:rFonts w:hint="default" w:ascii="等线" w:hAnsi="等线" w:eastAsia="等线"/>
          <w:color w:val="000000"/>
          <w:sz w:val="28"/>
        </w:rPr>
        <w:t>进入已经通过的申请，是在当前申请的右下角—“下载打印材料”</w:t>
      </w:r>
    </w:p>
    <w:p>
      <w:pPr>
        <w:numPr>
          <w:ilvl w:val="0"/>
          <w:numId w:val="1"/>
        </w:numPr>
        <w:spacing w:beforeLines="0" w:afterLines="0"/>
        <w:ind w:left="425" w:leftChars="0" w:hanging="425" w:firstLineChars="0"/>
        <w:jc w:val="left"/>
        <w:rPr>
          <w:rFonts w:hint="default" w:ascii="等线" w:hAnsi="等线" w:eastAsia="等线"/>
          <w:color w:val="000000"/>
          <w:sz w:val="30"/>
        </w:rPr>
      </w:pPr>
      <w:r>
        <w:rPr>
          <w:rFonts w:hint="default" w:ascii="等线" w:hAnsi="等线" w:eastAsia="等线"/>
          <w:b/>
          <w:color w:val="000000"/>
          <w:sz w:val="30"/>
        </w:rPr>
        <w:t>单位管理员账号（法人账号）和子账号(经办人账号)有什么区别？</w:t>
      </w:r>
    </w:p>
    <w:p>
      <w:pPr>
        <w:numPr>
          <w:ilvl w:val="0"/>
          <w:numId w:val="0"/>
        </w:numPr>
        <w:spacing w:beforeLines="0" w:afterLines="0"/>
        <w:ind w:leftChars="0"/>
        <w:jc w:val="left"/>
        <w:rPr>
          <w:rFonts w:hint="default" w:ascii="等线" w:hAnsi="等线" w:eastAsia="等线"/>
          <w:color w:val="000000"/>
          <w:sz w:val="28"/>
        </w:rPr>
      </w:pPr>
      <w:r>
        <w:rPr>
          <w:rFonts w:hint="eastAsia" w:ascii="等线" w:hAnsi="等线" w:eastAsia="等线"/>
          <w:color w:val="000000"/>
          <w:sz w:val="28"/>
          <w:lang w:val="en-US" w:eastAsia="zh-CN"/>
        </w:rPr>
        <w:t>答：</w:t>
      </w:r>
      <w:r>
        <w:rPr>
          <w:rFonts w:hint="default" w:ascii="等线" w:hAnsi="等线" w:eastAsia="等线"/>
          <w:color w:val="000000"/>
          <w:sz w:val="28"/>
        </w:rPr>
        <w:t>单位管理员账号可以进行提交政策，政策会提交至政府那边，方可审核。子账号提交的申请会到达单位</w:t>
      </w:r>
      <w:r>
        <w:rPr>
          <w:rFonts w:hint="eastAsia" w:ascii="等线" w:hAnsi="等线" w:eastAsia="等线"/>
          <w:color w:val="000000"/>
          <w:sz w:val="28"/>
          <w:lang w:val="en-US" w:eastAsia="zh-CN"/>
        </w:rPr>
        <w:t>主账号</w:t>
      </w:r>
      <w:r>
        <w:rPr>
          <w:rFonts w:hint="default" w:ascii="等线" w:hAnsi="等线" w:eastAsia="等线"/>
          <w:color w:val="000000"/>
          <w:sz w:val="28"/>
        </w:rPr>
        <w:t>那边，需单位</w:t>
      </w:r>
      <w:r>
        <w:rPr>
          <w:rFonts w:hint="eastAsia" w:ascii="等线" w:hAnsi="等线" w:eastAsia="等线"/>
          <w:color w:val="000000"/>
          <w:sz w:val="28"/>
          <w:lang w:val="en-US" w:eastAsia="zh-CN"/>
        </w:rPr>
        <w:t>主账号</w:t>
      </w:r>
      <w:r>
        <w:rPr>
          <w:rFonts w:hint="default" w:ascii="等线" w:hAnsi="等线" w:eastAsia="等线"/>
          <w:color w:val="000000"/>
          <w:sz w:val="28"/>
        </w:rPr>
        <w:t>再次提交至政府端</w:t>
      </w:r>
    </w:p>
    <w:p>
      <w:pPr>
        <w:numPr>
          <w:ilvl w:val="0"/>
          <w:numId w:val="1"/>
        </w:numPr>
        <w:spacing w:beforeLines="0" w:afterLines="0"/>
        <w:ind w:left="425" w:leftChars="0" w:hanging="425" w:firstLineChars="0"/>
        <w:jc w:val="left"/>
        <w:rPr>
          <w:rFonts w:hint="default" w:ascii="等线" w:hAnsi="等线" w:eastAsia="等线"/>
          <w:color w:val="000000"/>
          <w:sz w:val="30"/>
        </w:rPr>
      </w:pPr>
      <w:r>
        <w:rPr>
          <w:rFonts w:hint="default" w:ascii="等线" w:hAnsi="等线" w:eastAsia="等线"/>
          <w:b/>
          <w:color w:val="000000"/>
          <w:sz w:val="30"/>
        </w:rPr>
        <w:t>如何快速的查看填写的数据是否有误？</w:t>
      </w:r>
    </w:p>
    <w:p>
      <w:pPr>
        <w:numPr>
          <w:ilvl w:val="0"/>
          <w:numId w:val="0"/>
        </w:numPr>
        <w:spacing w:beforeLines="0" w:afterLines="0"/>
        <w:ind w:leftChars="0"/>
        <w:jc w:val="left"/>
        <w:rPr>
          <w:rFonts w:hint="default" w:ascii="等线" w:hAnsi="等线" w:eastAsia="等线"/>
          <w:color w:val="000000"/>
          <w:sz w:val="28"/>
        </w:rPr>
      </w:pPr>
      <w:r>
        <w:rPr>
          <w:rFonts w:hint="eastAsia" w:ascii="等线" w:hAnsi="等线" w:eastAsia="等线"/>
          <w:color w:val="000000"/>
          <w:sz w:val="28"/>
          <w:lang w:val="en-US" w:eastAsia="zh-CN"/>
        </w:rPr>
        <w:t>答：</w:t>
      </w:r>
      <w:r>
        <w:rPr>
          <w:rFonts w:hint="default" w:ascii="等线" w:hAnsi="等线" w:eastAsia="等线"/>
          <w:color w:val="000000"/>
          <w:sz w:val="28"/>
        </w:rPr>
        <w:t>点击pdf材料的第一项----xxx申请表，里面的数据和你填写的一致，有问题及时去修改你所填写的数据</w:t>
      </w:r>
    </w:p>
    <w:p>
      <w:pPr>
        <w:numPr>
          <w:ilvl w:val="0"/>
          <w:numId w:val="1"/>
        </w:numPr>
        <w:spacing w:beforeLines="0" w:afterLines="0"/>
        <w:ind w:left="425" w:leftChars="0" w:hanging="425" w:firstLineChars="0"/>
        <w:jc w:val="left"/>
        <w:rPr>
          <w:rFonts w:hint="default" w:ascii="等线" w:hAnsi="等线" w:eastAsia="等线"/>
          <w:color w:val="000000"/>
          <w:sz w:val="30"/>
        </w:rPr>
      </w:pPr>
      <w:r>
        <w:rPr>
          <w:rFonts w:hint="eastAsia" w:ascii="等线" w:hAnsi="等线" w:eastAsia="等线"/>
          <w:b/>
          <w:color w:val="000000"/>
          <w:sz w:val="30"/>
          <w:lang w:val="en-US" w:eastAsia="zh-CN"/>
        </w:rPr>
        <w:t>资料有误不小心点了提交怎么撤回？</w:t>
      </w:r>
    </w:p>
    <w:p>
      <w:pPr>
        <w:numPr>
          <w:ilvl w:val="0"/>
          <w:numId w:val="0"/>
        </w:numPr>
        <w:spacing w:beforeLines="0" w:afterLines="0"/>
        <w:ind w:leftChars="0"/>
        <w:jc w:val="left"/>
        <w:rPr>
          <w:rFonts w:hint="eastAsia" w:ascii="等线" w:hAnsi="等线" w:eastAsia="等线"/>
          <w:color w:val="000000"/>
          <w:sz w:val="28"/>
          <w:lang w:val="en-US" w:eastAsia="zh-CN"/>
        </w:rPr>
      </w:pPr>
      <w:r>
        <w:rPr>
          <w:rFonts w:hint="eastAsia" w:ascii="等线" w:hAnsi="等线" w:eastAsia="等线"/>
          <w:color w:val="000000"/>
          <w:sz w:val="28"/>
          <w:lang w:val="en-US" w:eastAsia="zh-CN"/>
        </w:rPr>
        <w:t>答：1.如当前登录的是子账号的情况下，提交后状态一栏显示已提交到主账号审核时，请登录主账号，点击右下角驳回申请。</w:t>
      </w:r>
    </w:p>
    <w:p>
      <w:pPr>
        <w:numPr>
          <w:ilvl w:val="0"/>
          <w:numId w:val="0"/>
        </w:numPr>
        <w:spacing w:beforeLines="0" w:afterLines="0"/>
        <w:ind w:leftChars="0"/>
        <w:jc w:val="left"/>
        <w:rPr>
          <w:rFonts w:hint="default" w:ascii="等线" w:hAnsi="等线" w:eastAsia="等线"/>
          <w:color w:val="000000"/>
          <w:sz w:val="28"/>
          <w:lang w:val="en-US" w:eastAsia="zh-CN"/>
        </w:rPr>
      </w:pPr>
      <w:r>
        <w:rPr>
          <w:rFonts w:hint="eastAsia" w:ascii="等线" w:hAnsi="等线" w:eastAsia="等线"/>
          <w:color w:val="000000"/>
          <w:sz w:val="28"/>
          <w:lang w:val="en-US" w:eastAsia="zh-CN"/>
        </w:rPr>
        <w:t>2.如登录是主账号，提交后状态一栏显示已提交到政府人员审核时，请联系科室人员，让她退回你的申请</w:t>
      </w:r>
    </w:p>
    <w:p>
      <w:pPr>
        <w:numPr>
          <w:ilvl w:val="0"/>
          <w:numId w:val="1"/>
        </w:numPr>
        <w:ind w:left="425" w:leftChars="0" w:hanging="425" w:firstLineChars="0"/>
        <w:jc w:val="both"/>
        <w:rPr>
          <w:rFonts w:hint="default" w:ascii="等线" w:hAnsi="等线" w:eastAsia="等线"/>
          <w:b/>
          <w:color w:val="000000"/>
          <w:sz w:val="30"/>
        </w:rPr>
      </w:pPr>
      <w:r>
        <w:rPr>
          <w:rFonts w:hint="default" w:ascii="等线" w:hAnsi="等线" w:eastAsia="等线"/>
          <w:b/>
          <w:color w:val="000000"/>
          <w:sz w:val="30"/>
        </w:rPr>
        <w:t>政府审核人的电话及联系方式在哪里？点击以下进去，业务咨询，可查询到单位认证审核人联系方式?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4310" cy="1430020"/>
            <wp:effectExtent l="0" t="0" r="2540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spacing w:beforeLines="0" w:afterLines="0"/>
        <w:jc w:val="left"/>
        <w:rPr>
          <w:rFonts w:hint="default" w:ascii="等线" w:hAnsi="等线" w:eastAsia="等线"/>
          <w:color w:val="000000"/>
          <w:sz w:val="30"/>
        </w:rPr>
      </w:pPr>
      <w:r>
        <w:rPr>
          <w:rFonts w:hint="eastAsia" w:ascii="等线" w:hAnsi="等线" w:eastAsia="等线"/>
          <w:b/>
          <w:color w:val="000000"/>
          <w:sz w:val="30"/>
          <w:lang w:val="en-US" w:eastAsia="zh-CN"/>
        </w:rPr>
        <w:t>16.</w:t>
      </w:r>
      <w:r>
        <w:rPr>
          <w:rFonts w:hint="default" w:ascii="等线" w:hAnsi="等线" w:eastAsia="等线"/>
          <w:b/>
          <w:color w:val="000000"/>
          <w:sz w:val="30"/>
        </w:rPr>
        <w:t>为什么显示“请切换至企业账号登录？”</w:t>
      </w:r>
    </w:p>
    <w:p>
      <w:pPr>
        <w:spacing w:beforeLines="0" w:afterLines="0"/>
        <w:jc w:val="left"/>
        <w:rPr>
          <w:rFonts w:hint="default" w:ascii="等线" w:hAnsi="等线" w:eastAsia="等线"/>
          <w:color w:val="000000"/>
          <w:sz w:val="28"/>
        </w:rPr>
      </w:pPr>
      <w:r>
        <w:rPr>
          <w:rFonts w:hint="eastAsia" w:ascii="等线" w:hAnsi="等线" w:eastAsia="等线"/>
          <w:color w:val="000000"/>
          <w:sz w:val="28"/>
          <w:lang w:val="en-US" w:eastAsia="zh-CN"/>
        </w:rPr>
        <w:t>答</w:t>
      </w:r>
      <w:r>
        <w:rPr>
          <w:rFonts w:hint="default" w:ascii="等线" w:hAnsi="等线" w:eastAsia="等线"/>
          <w:color w:val="000000"/>
          <w:sz w:val="28"/>
        </w:rPr>
        <w:t>:</w:t>
      </w:r>
      <w:r>
        <w:rPr>
          <w:rFonts w:hint="eastAsia" w:ascii="等线" w:hAnsi="等线" w:eastAsia="等线"/>
          <w:color w:val="000000"/>
          <w:sz w:val="28"/>
          <w:lang w:val="en-US" w:eastAsia="zh-CN"/>
        </w:rPr>
        <w:t xml:space="preserve"> </w:t>
      </w:r>
      <w:r>
        <w:rPr>
          <w:rFonts w:hint="default" w:ascii="等线" w:hAnsi="等线" w:eastAsia="等线"/>
          <w:color w:val="000000"/>
          <w:sz w:val="28"/>
        </w:rPr>
        <w:t>政策是由单位才可以进行申报的，所以个人的账号不能申报。具体操作：1、切换至法人账号登录（法人账号直接绑定了企业，可以进行申报）2、个人的账号需要成为单位的经办人才可以进行申报，个人账号登录，点击作为xx企业经办人进入系统</w:t>
      </w:r>
    </w:p>
    <w:p>
      <w:pPr>
        <w:spacing w:beforeLines="0" w:afterLines="0"/>
        <w:jc w:val="left"/>
        <w:rPr>
          <w:rFonts w:hint="default" w:ascii="等线" w:hAnsi="等线" w:eastAsia="等线"/>
          <w:color w:val="000000"/>
          <w:sz w:val="30"/>
        </w:rPr>
      </w:pPr>
      <w:r>
        <w:rPr>
          <w:rFonts w:hint="eastAsia" w:ascii="等线" w:hAnsi="等线" w:eastAsia="等线"/>
          <w:b/>
          <w:color w:val="000000"/>
          <w:sz w:val="30"/>
          <w:lang w:val="en-US" w:eastAsia="zh-CN"/>
        </w:rPr>
        <w:t>17.</w:t>
      </w:r>
      <w:r>
        <w:rPr>
          <w:rFonts w:hint="default" w:ascii="等线" w:hAnsi="等线" w:eastAsia="等线"/>
          <w:b/>
          <w:color w:val="000000"/>
          <w:sz w:val="30"/>
        </w:rPr>
        <w:t>如何成为一家企业的经办人？</w:t>
      </w:r>
    </w:p>
    <w:p>
      <w:pPr>
        <w:spacing w:beforeLines="0" w:afterLines="0"/>
        <w:jc w:val="left"/>
        <w:rPr>
          <w:rFonts w:hint="default" w:ascii="等线" w:hAnsi="等线" w:eastAsia="等线"/>
          <w:color w:val="000000"/>
          <w:sz w:val="28"/>
        </w:rPr>
      </w:pPr>
      <w:r>
        <w:rPr>
          <w:rFonts w:hint="eastAsia" w:ascii="等线" w:hAnsi="等线" w:eastAsia="等线"/>
          <w:color w:val="000000"/>
          <w:sz w:val="28"/>
          <w:lang w:val="en-US" w:eastAsia="zh-CN"/>
        </w:rPr>
        <w:t>答：</w:t>
      </w:r>
      <w:r>
        <w:rPr>
          <w:rFonts w:hint="default" w:ascii="等线" w:hAnsi="等线" w:eastAsia="等线"/>
          <w:color w:val="000000"/>
          <w:sz w:val="28"/>
        </w:rPr>
        <w:t>1.登录广东省政务网https://www.gdzwfw.gov.cn/，点击登录法人账号，点击右上角的账号管理—我经办的法人—添加经办人—输入经办人名称和登录账号，点击绑定。</w:t>
      </w:r>
    </w:p>
    <w:p>
      <w:pPr>
        <w:numPr>
          <w:ilvl w:val="0"/>
          <w:numId w:val="2"/>
        </w:numPr>
        <w:jc w:val="both"/>
        <w:rPr>
          <w:rFonts w:hint="default" w:ascii="等线" w:hAnsi="等线" w:eastAsia="等线"/>
          <w:color w:val="000000"/>
          <w:sz w:val="28"/>
        </w:rPr>
      </w:pPr>
      <w:r>
        <w:rPr>
          <w:rFonts w:hint="default" w:ascii="等线" w:hAnsi="等线" w:eastAsia="等线"/>
          <w:color w:val="000000"/>
          <w:sz w:val="28"/>
        </w:rPr>
        <w:t>登录子账号，点击同意即可</w:t>
      </w:r>
    </w:p>
    <w:p>
      <w:pPr>
        <w:numPr>
          <w:ilvl w:val="0"/>
          <w:numId w:val="0"/>
        </w:numPr>
        <w:jc w:val="left"/>
        <w:rPr>
          <w:rFonts w:hint="default" w:ascii="等线" w:hAnsi="等线" w:eastAsia="等线"/>
          <w:color w:val="000000"/>
          <w:sz w:val="28"/>
          <w:lang w:val="en-US" w:eastAsia="zh-CN"/>
        </w:rPr>
      </w:pPr>
      <w:r>
        <w:rPr>
          <w:rFonts w:hint="eastAsia" w:ascii="等线" w:hAnsi="等线" w:eastAsia="等线"/>
          <w:color w:val="000000"/>
          <w:sz w:val="28"/>
          <w:lang w:val="en-US" w:eastAsia="zh-CN"/>
        </w:rPr>
        <w:t>以下链接为广东政务网操作指南</w:t>
      </w:r>
      <w:r>
        <w:rPr>
          <w:rFonts w:hint="default" w:ascii="等线" w:hAnsi="等线" w:eastAsia="等线"/>
          <w:color w:val="000000"/>
          <w:sz w:val="28"/>
          <w:lang w:val="en-US" w:eastAsia="zh-CN"/>
        </w:rPr>
        <w:t xml:space="preserve">http://www.gdzwfw.gov.cn/portal/help/account-manage-manager.html  </w:t>
      </w:r>
    </w:p>
    <w:p>
      <w:pPr>
        <w:spacing w:beforeLines="0" w:afterLines="0"/>
        <w:jc w:val="left"/>
        <w:rPr>
          <w:rFonts w:hint="eastAsia" w:ascii="等线" w:hAnsi="等线" w:eastAsia="等线"/>
          <w:b/>
          <w:color w:val="000000"/>
          <w:sz w:val="30"/>
          <w:lang w:val="en-US" w:eastAsia="zh-CN"/>
        </w:rPr>
      </w:pPr>
      <w:r>
        <w:rPr>
          <w:rFonts w:hint="eastAsia" w:ascii="等线" w:hAnsi="等线" w:eastAsia="等线"/>
          <w:b/>
          <w:color w:val="000000"/>
          <w:sz w:val="30"/>
          <w:lang w:val="en-US" w:eastAsia="zh-CN"/>
        </w:rPr>
        <w:t>18.为什么一直提示企业信息不完善？</w:t>
      </w:r>
    </w:p>
    <w:p>
      <w:pPr>
        <w:spacing w:beforeLines="0" w:afterLines="0"/>
        <w:jc w:val="left"/>
        <w:rPr>
          <w:rFonts w:hint="eastAsia" w:ascii="等线" w:hAnsi="等线" w:eastAsia="等线"/>
          <w:color w:val="000000"/>
          <w:sz w:val="28"/>
          <w:lang w:val="en-US" w:eastAsia="zh-CN"/>
        </w:rPr>
      </w:pPr>
      <w:r>
        <w:rPr>
          <w:rFonts w:hint="eastAsia" w:ascii="等线" w:hAnsi="等线" w:eastAsia="等线"/>
          <w:color w:val="000000"/>
          <w:sz w:val="28"/>
          <w:lang w:val="en-US" w:eastAsia="zh-CN"/>
        </w:rPr>
        <w:t xml:space="preserve"> 答：1.这里说的企业信息不是点击的公司名字进去企业信息，而是资金申报我的申请菜单下面那个企业信息</w:t>
      </w:r>
    </w:p>
    <w:p>
      <w:pPr>
        <w:spacing w:beforeLines="0" w:afterLines="0"/>
        <w:jc w:val="left"/>
        <w:rPr>
          <w:rFonts w:hint="eastAsia" w:ascii="等线" w:hAnsi="等线" w:eastAsia="等线"/>
          <w:color w:val="000000"/>
          <w:sz w:val="28"/>
          <w:lang w:val="en-US" w:eastAsia="zh-CN"/>
        </w:rPr>
      </w:pPr>
      <w:r>
        <w:rPr>
          <w:rFonts w:hint="eastAsia" w:ascii="等线" w:hAnsi="等线" w:eastAsia="等线"/>
          <w:color w:val="000000"/>
          <w:sz w:val="28"/>
          <w:lang w:val="en-US" w:eastAsia="zh-CN"/>
        </w:rPr>
        <w:t>2.把企业信息里面选填和不用填的选项都点进去操作一个空，把全部菜单项旁边的√亮起来即可</w:t>
      </w:r>
    </w:p>
    <w:p>
      <w:pPr>
        <w:spacing w:beforeLines="0" w:afterLines="0"/>
        <w:jc w:val="left"/>
        <w:rPr>
          <w:rFonts w:hint="eastAsia" w:ascii="等线" w:hAnsi="等线" w:eastAsia="等线"/>
          <w:b/>
          <w:color w:val="000000"/>
          <w:sz w:val="30"/>
          <w:lang w:val="en-US" w:eastAsia="zh-CN"/>
        </w:rPr>
      </w:pPr>
      <w:r>
        <w:rPr>
          <w:rFonts w:hint="eastAsia" w:ascii="等线" w:hAnsi="等线" w:eastAsia="等线"/>
          <w:b/>
          <w:color w:val="000000"/>
          <w:sz w:val="30"/>
          <w:lang w:val="en-US" w:eastAsia="zh-CN"/>
        </w:rPr>
        <w:t>19.我有很多pdf材料要上传，但是系统只能上传一个怎么办？例如有多个月份纳税证明要上传怎么办？</w:t>
      </w:r>
    </w:p>
    <w:p>
      <w:pPr>
        <w:spacing w:beforeLines="0" w:afterLines="0"/>
        <w:jc w:val="left"/>
        <w:rPr>
          <w:rFonts w:hint="eastAsia" w:ascii="等线" w:hAnsi="等线" w:eastAsia="等线"/>
          <w:color w:val="000000"/>
          <w:sz w:val="28"/>
          <w:lang w:val="en-US" w:eastAsia="zh-CN"/>
        </w:rPr>
      </w:pPr>
      <w:r>
        <w:rPr>
          <w:rFonts w:hint="eastAsia" w:ascii="等线" w:hAnsi="等线" w:eastAsia="等线"/>
          <w:color w:val="000000"/>
          <w:sz w:val="28"/>
          <w:lang w:val="en-US" w:eastAsia="zh-CN"/>
        </w:rPr>
        <w:t>答：系统只有一个上传文件的位置时，请把多份pdf材料合成一份后再上传</w:t>
      </w:r>
    </w:p>
    <w:p>
      <w:pPr>
        <w:numPr>
          <w:ilvl w:val="0"/>
          <w:numId w:val="3"/>
        </w:numPr>
        <w:spacing w:beforeLines="0" w:afterLines="0"/>
        <w:jc w:val="left"/>
        <w:rPr>
          <w:rFonts w:hint="eastAsia" w:ascii="等线" w:hAnsi="等线" w:eastAsia="等线"/>
          <w:b/>
          <w:color w:val="000000"/>
          <w:sz w:val="30"/>
          <w:lang w:val="en-US" w:eastAsia="zh-CN"/>
        </w:rPr>
      </w:pPr>
      <w:r>
        <w:rPr>
          <w:rFonts w:hint="eastAsia" w:ascii="等线" w:hAnsi="等线" w:eastAsia="等线"/>
          <w:b/>
          <w:color w:val="000000"/>
          <w:sz w:val="30"/>
          <w:lang w:val="en-US" w:eastAsia="zh-CN"/>
        </w:rPr>
        <w:t>系统一直提示无权修改企业信息？</w:t>
      </w:r>
    </w:p>
    <w:p>
      <w:pPr>
        <w:spacing w:beforeLines="0" w:afterLines="0"/>
        <w:jc w:val="left"/>
        <w:rPr>
          <w:rFonts w:hint="default" w:ascii="等线" w:hAnsi="等线" w:eastAsia="等线"/>
          <w:color w:val="000000"/>
          <w:sz w:val="28"/>
          <w:lang w:val="en-US" w:eastAsia="zh-CN"/>
        </w:rPr>
      </w:pPr>
      <w:r>
        <w:rPr>
          <w:rFonts w:hint="eastAsia" w:ascii="等线" w:hAnsi="等线" w:eastAsia="等线"/>
          <w:color w:val="000000"/>
          <w:sz w:val="28"/>
          <w:lang w:val="en-US" w:eastAsia="zh-CN"/>
        </w:rPr>
        <w:t>答：此提示则说明当前登录的不是主账号，请切换至公司主账号再去资金申报-企业信息那里去修改企业信息</w:t>
      </w:r>
    </w:p>
    <w:p>
      <w:pPr>
        <w:spacing w:beforeLines="0" w:afterLines="0"/>
        <w:jc w:val="left"/>
        <w:rPr>
          <w:rFonts w:hint="default" w:ascii="等线" w:hAnsi="等线" w:eastAsia="等线"/>
          <w:color w:val="000000"/>
          <w:sz w:val="28"/>
          <w:lang w:val="en-US" w:eastAsia="zh-CN"/>
        </w:rPr>
      </w:pPr>
      <w:r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instrText xml:space="preserve"> INCLUDEPICTURE "../../Documents/Tencent Files/2577372164/FileRecv/qq:/txfile/MyCollectionImagePath:E6A6824D-19D6-42CE-9ABF-8936325AF9B6.png" \* MERGEFORMAT \d </w:instrText>
      </w:r>
      <w:r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0"/>
          <w:sz w:val="21"/>
          <w:szCs w:val="21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4" name="矩形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B8yWdNIA&#10;AAADAQAADwAAAAAAAAABACAAAAAiAAAAZHJzL2Rvd25yZXYueG1sUEsBAhQAFAAAAAgAh07iQJhL&#10;xQezAQAAbAMAAA4AAAAAAAAAAQAgAAAAIQEAAGRycy9lMm9Eb2MueG1sUEsFBgAAAAAGAAYAWQEA&#10;AEYFAAAAAA==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spacing w:beforeLines="0" w:afterLines="0"/>
        <w:jc w:val="left"/>
        <w:rPr>
          <w:rFonts w:hint="eastAsia" w:ascii="等线" w:hAnsi="等线" w:eastAsia="微软雅黑"/>
          <w:color w:val="000000"/>
          <w:sz w:val="28"/>
          <w:lang w:val="en-US" w:eastAsia="zh-CN"/>
        </w:rPr>
      </w:pPr>
      <w:r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instrText xml:space="preserve"> INCLUDEPICTURE "../../Documents/Tencent Files/2577372164/FileRecv/qq:/txfile/MyCollectionImagePath:E6A6824D-19D6-42CE-9ABF-8936325AF9B6.png" \* MERGEFORMAT \d </w:instrText>
      </w:r>
      <w:r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0"/>
          <w:sz w:val="21"/>
          <w:szCs w:val="21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13" name="矩形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B8yWdNIA&#10;AAADAQAADwAAAAAAAAABACAAAAAiAAAAZHJzL2Rvd25yZXYueG1sUEsBAhQAFAAAAAgAh07iQIRx&#10;cs+zAQAAbgMAAA4AAAAAAAAAAQAgAAAAIQEAAGRycy9lMm9Eb2MueG1sUEsFBgAAAAAGAAYAWQEA&#10;AEYFAAAAAA==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eastAsia" w:ascii="等线" w:hAnsi="等线" w:eastAsia="微软雅黑"/>
          <w:color w:val="000000"/>
          <w:sz w:val="28"/>
          <w:lang w:val="en-US" w:eastAsia="zh-CN"/>
        </w:rPr>
        <w:drawing>
          <wp:inline distT="0" distB="0" distL="114300" distR="114300">
            <wp:extent cx="5146675" cy="2470785"/>
            <wp:effectExtent l="0" t="0" r="15875" b="5715"/>
            <wp:docPr id="5" name="图片 4" descr="E6A6824D-19D6-42CE-9ABF-8936325AF9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E6A6824D-19D6-42CE-9ABF-8936325AF9B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jc w:val="left"/>
        <w:rPr>
          <w:rFonts w:hint="eastAsia" w:ascii="等线" w:hAnsi="等线" w:eastAsia="微软雅黑"/>
          <w:color w:val="000000"/>
          <w:sz w:val="28"/>
          <w:lang w:val="en-US" w:eastAsia="zh-CN"/>
        </w:rPr>
      </w:pPr>
    </w:p>
    <w:p>
      <w:pPr>
        <w:spacing w:beforeLines="0" w:afterLines="0"/>
        <w:jc w:val="left"/>
        <w:rPr>
          <w:rFonts w:hint="default" w:ascii="等线" w:hAnsi="等线" w:eastAsia="等线"/>
          <w:b/>
          <w:color w:val="000000"/>
          <w:sz w:val="30"/>
          <w:lang w:val="en-US" w:eastAsia="zh-CN"/>
        </w:rPr>
      </w:pPr>
      <w:r>
        <w:rPr>
          <w:rFonts w:hint="eastAsia" w:ascii="等线" w:hAnsi="等线" w:eastAsia="等线"/>
          <w:b/>
          <w:color w:val="000000"/>
          <w:sz w:val="30"/>
          <w:lang w:val="en-US" w:eastAsia="zh-CN"/>
        </w:rPr>
        <w:t>21.点击修改这份申请后，没有生成的新的申请怎么办？</w:t>
      </w:r>
    </w:p>
    <w:p>
      <w:pPr>
        <w:spacing w:beforeLines="0" w:afterLines="0"/>
        <w:jc w:val="left"/>
        <w:rPr>
          <w:rFonts w:hint="eastAsia" w:ascii="等线" w:hAnsi="等线" w:eastAsia="等线"/>
          <w:color w:val="000000"/>
          <w:sz w:val="28"/>
          <w:lang w:val="en-US" w:eastAsia="zh-CN"/>
        </w:rPr>
      </w:pPr>
      <w:r>
        <w:rPr>
          <w:rFonts w:hint="eastAsia" w:ascii="等线" w:hAnsi="等线" w:eastAsia="等线"/>
          <w:color w:val="000000"/>
          <w:sz w:val="28"/>
          <w:lang w:val="en-US" w:eastAsia="zh-CN"/>
        </w:rPr>
        <w:t>答：请查看下右上角是否有个展开按钮，点击展开后就可以查看到所以的申请了。</w:t>
      </w:r>
    </w:p>
    <w:p>
      <w:pPr>
        <w:spacing w:beforeLines="0" w:afterLines="0"/>
        <w:jc w:val="left"/>
        <w:rPr>
          <w:rFonts w:hint="default" w:ascii="等线" w:hAnsi="等线" w:eastAsia="等线"/>
          <w:color w:val="000000"/>
          <w:sz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1555750"/>
            <wp:effectExtent l="0" t="0" r="10160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spacing w:beforeLines="0" w:afterLines="0"/>
        <w:ind w:leftChars="0"/>
        <w:jc w:val="left"/>
        <w:rPr>
          <w:rFonts w:hint="eastAsia" w:ascii="等线" w:hAnsi="等线" w:eastAsia="等线"/>
          <w:b/>
          <w:color w:val="000000"/>
          <w:sz w:val="30"/>
          <w:lang w:val="en-US" w:eastAsia="zh-CN"/>
        </w:rPr>
      </w:pPr>
      <w:r>
        <w:rPr>
          <w:rFonts w:hint="eastAsia" w:ascii="等线" w:hAnsi="等线" w:eastAsia="等线"/>
          <w:b/>
          <w:color w:val="000000"/>
          <w:sz w:val="30"/>
          <w:lang w:val="en-US" w:eastAsia="zh-CN"/>
        </w:rPr>
        <w:t>22.我在申报页面有些字段为什么是灰色的无法修改？</w:t>
      </w:r>
    </w:p>
    <w:p>
      <w:pPr>
        <w:spacing w:beforeLines="0" w:afterLines="0"/>
        <w:jc w:val="left"/>
        <w:rPr>
          <w:rFonts w:hint="eastAsia" w:ascii="等线" w:hAnsi="等线" w:eastAsia="等线"/>
          <w:color w:val="000000"/>
          <w:sz w:val="28"/>
          <w:lang w:val="en-US" w:eastAsia="zh-CN"/>
        </w:rPr>
      </w:pPr>
      <w:r>
        <w:rPr>
          <w:rFonts w:hint="eastAsia" w:ascii="等线" w:hAnsi="等线" w:eastAsia="等线"/>
          <w:color w:val="000000"/>
          <w:sz w:val="28"/>
          <w:lang w:val="en-US" w:eastAsia="zh-CN"/>
        </w:rPr>
        <w:t>答：请登录公司主账号到资金申报-企业信息里面去修改对应的字段信息</w:t>
      </w:r>
    </w:p>
    <w:p>
      <w:pPr>
        <w:numPr>
          <w:ilvl w:val="0"/>
          <w:numId w:val="0"/>
        </w:numPr>
        <w:spacing w:beforeLines="0" w:afterLines="0"/>
        <w:ind w:leftChars="0"/>
        <w:jc w:val="left"/>
        <w:rPr>
          <w:rFonts w:hint="default" w:ascii="等线" w:hAnsi="等线" w:eastAsia="等线"/>
          <w:b/>
          <w:color w:val="000000"/>
          <w:sz w:val="30"/>
          <w:lang w:val="en-US" w:eastAsia="zh-CN"/>
        </w:rPr>
      </w:pPr>
      <w:r>
        <w:rPr>
          <w:rFonts w:hint="eastAsia" w:ascii="等线" w:hAnsi="等线" w:eastAsia="等线"/>
          <w:b/>
          <w:color w:val="000000"/>
          <w:sz w:val="30"/>
          <w:lang w:val="en-US" w:eastAsia="zh-CN"/>
        </w:rPr>
        <w:t>23.申请表首页法定代表人那里为什么是空白的？</w:t>
      </w:r>
    </w:p>
    <w:p>
      <w:pPr>
        <w:spacing w:beforeLines="0" w:afterLines="0"/>
        <w:jc w:val="left"/>
        <w:rPr>
          <w:rFonts w:hint="eastAsia" w:ascii="等线" w:hAnsi="等线" w:eastAsia="等线"/>
          <w:color w:val="000000"/>
          <w:sz w:val="28"/>
          <w:lang w:val="en-US" w:eastAsia="zh-CN"/>
        </w:rPr>
      </w:pPr>
      <w:r>
        <w:rPr>
          <w:rFonts w:hint="eastAsia" w:ascii="等线" w:hAnsi="等线" w:eastAsia="等线"/>
          <w:color w:val="000000"/>
          <w:sz w:val="28"/>
          <w:lang w:val="en-US" w:eastAsia="zh-CN"/>
        </w:rPr>
        <w:t>答：此处是空出来给法定代表人手动签名的地方，审核通过后，下载带水印纸质材料提交到政府的时候再手签就行。</w:t>
      </w:r>
    </w:p>
    <w:p>
      <w:pPr>
        <w:spacing w:beforeLines="0" w:afterLines="0"/>
        <w:jc w:val="left"/>
        <w:rPr>
          <w:rFonts w:hint="eastAsia" w:ascii="等线" w:hAnsi="等线" w:eastAsia="等线"/>
          <w:color w:val="000000"/>
          <w:sz w:val="28"/>
          <w:lang w:val="en-US" w:eastAsia="zh-CN"/>
        </w:rPr>
      </w:pPr>
    </w:p>
    <w:p>
      <w:pPr>
        <w:numPr>
          <w:ilvl w:val="0"/>
          <w:numId w:val="0"/>
        </w:numPr>
        <w:spacing w:beforeLines="0" w:afterLines="0"/>
        <w:ind w:leftChars="0"/>
        <w:jc w:val="left"/>
        <w:rPr>
          <w:rFonts w:hint="default" w:ascii="等线" w:hAnsi="等线" w:eastAsia="等线"/>
          <w:b/>
          <w:color w:val="000000"/>
          <w:sz w:val="30"/>
          <w:lang w:val="en-US" w:eastAsia="zh-CN"/>
        </w:rPr>
      </w:pPr>
      <w:r>
        <w:rPr>
          <w:rFonts w:hint="eastAsia" w:ascii="等线" w:hAnsi="等线" w:eastAsia="等线"/>
          <w:b/>
          <w:color w:val="000000"/>
          <w:sz w:val="30"/>
          <w:lang w:val="en-US" w:eastAsia="zh-CN"/>
        </w:rPr>
        <w:t>24.填写申请，点击提交时候，提交不了出现已经过了批次的提示？</w:t>
      </w:r>
    </w:p>
    <w:p>
      <w:pPr>
        <w:spacing w:beforeLines="0" w:afterLines="0"/>
        <w:jc w:val="left"/>
        <w:rPr>
          <w:rFonts w:hint="default" w:ascii="等线" w:hAnsi="等线" w:eastAsia="等线"/>
          <w:color w:val="000000"/>
          <w:sz w:val="28"/>
          <w:lang w:val="en-US" w:eastAsia="zh-CN"/>
        </w:rPr>
      </w:pPr>
      <w:r>
        <w:rPr>
          <w:rFonts w:hint="default" w:ascii="等线" w:hAnsi="等线" w:eastAsia="等线"/>
          <w:color w:val="000000"/>
          <w:sz w:val="28"/>
          <w:lang w:val="en-US" w:eastAsia="zh-CN"/>
        </w:rPr>
        <w:drawing>
          <wp:inline distT="0" distB="0" distL="114300" distR="114300">
            <wp:extent cx="4343400" cy="1552575"/>
            <wp:effectExtent l="0" t="0" r="0" b="9525"/>
            <wp:docPr id="10" name="图片 6" descr="89H7DS4WOW5QXRB6OJ5_[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89H7DS4WOW5QXRB6OJ5_[1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jc w:val="left"/>
        <w:rPr>
          <w:rFonts w:hint="eastAsia" w:ascii="等线" w:hAnsi="等线" w:eastAsia="等线"/>
          <w:color w:val="000000"/>
          <w:sz w:val="28"/>
          <w:lang w:val="en-US" w:eastAsia="zh-CN"/>
        </w:rPr>
      </w:pPr>
      <w:r>
        <w:rPr>
          <w:rFonts w:hint="eastAsia" w:ascii="等线" w:hAnsi="等线" w:eastAsia="等线"/>
          <w:color w:val="000000"/>
          <w:sz w:val="28"/>
          <w:lang w:val="en-US" w:eastAsia="zh-CN"/>
        </w:rPr>
        <w:t>答：请查看申报指南里面网络填报时间，是否已经过了截止日期，如果还要疑问，请拨打科室咨询电话</w:t>
      </w:r>
    </w:p>
    <w:p>
      <w:pPr>
        <w:numPr>
          <w:ilvl w:val="0"/>
          <w:numId w:val="0"/>
        </w:numPr>
        <w:spacing w:beforeLines="0" w:afterLines="0"/>
        <w:ind w:leftChars="0"/>
        <w:jc w:val="left"/>
        <w:rPr>
          <w:rFonts w:hint="eastAsia" w:ascii="等线" w:hAnsi="等线" w:eastAsia="等线"/>
          <w:b/>
          <w:color w:val="000000"/>
          <w:sz w:val="30"/>
          <w:lang w:val="en-US" w:eastAsia="zh-CN"/>
        </w:rPr>
      </w:pPr>
      <w:r>
        <w:rPr>
          <w:rFonts w:hint="eastAsia" w:ascii="等线" w:hAnsi="等线" w:eastAsia="等线"/>
          <w:b/>
          <w:color w:val="000000"/>
          <w:sz w:val="30"/>
          <w:lang w:val="en-US" w:eastAsia="zh-CN"/>
        </w:rPr>
        <w:t>25. pdf材料特别大，上传时候时间太久一直没反应？</w:t>
      </w:r>
    </w:p>
    <w:p>
      <w:pPr>
        <w:numPr>
          <w:ilvl w:val="0"/>
          <w:numId w:val="0"/>
        </w:numPr>
        <w:spacing w:beforeLines="0" w:afterLines="0"/>
        <w:ind w:leftChars="0"/>
        <w:jc w:val="left"/>
        <w:rPr>
          <w:rFonts w:hint="eastAsia" w:ascii="等线" w:hAnsi="等线" w:eastAsia="等线"/>
          <w:color w:val="000000"/>
          <w:sz w:val="28"/>
          <w:lang w:val="en-US" w:eastAsia="zh-CN"/>
        </w:rPr>
      </w:pPr>
      <w:r>
        <w:rPr>
          <w:rFonts w:hint="eastAsia" w:ascii="等线" w:hAnsi="等线" w:eastAsia="等线"/>
          <w:color w:val="000000"/>
          <w:sz w:val="28"/>
          <w:lang w:val="en-US" w:eastAsia="zh-CN"/>
        </w:rPr>
        <w:t>答：材料特别大，网络又不是特别的快情况下，请把pdf文件压缩下再上传</w:t>
      </w:r>
    </w:p>
    <w:p>
      <w:pPr>
        <w:numPr>
          <w:ilvl w:val="0"/>
          <w:numId w:val="0"/>
        </w:numPr>
        <w:spacing w:beforeLines="0" w:afterLines="0"/>
        <w:ind w:leftChars="0"/>
        <w:jc w:val="left"/>
        <w:rPr>
          <w:rFonts w:hint="eastAsia" w:ascii="等线" w:hAnsi="等线" w:eastAsia="等线"/>
          <w:b/>
          <w:color w:val="000000"/>
          <w:sz w:val="30"/>
          <w:lang w:val="en-US" w:eastAsia="zh-CN"/>
        </w:rPr>
      </w:pPr>
      <w:r>
        <w:rPr>
          <w:rFonts w:hint="eastAsia" w:ascii="等线" w:hAnsi="等线" w:eastAsia="等线"/>
          <w:b/>
          <w:color w:val="000000"/>
          <w:sz w:val="30"/>
          <w:lang w:val="en-US" w:eastAsia="zh-CN"/>
        </w:rPr>
        <w:t>26.企业信用信息资料（企业信用报告）在哪里下载？</w:t>
      </w:r>
    </w:p>
    <w:p>
      <w:pPr>
        <w:numPr>
          <w:ilvl w:val="0"/>
          <w:numId w:val="0"/>
        </w:numPr>
        <w:spacing w:beforeLines="0" w:afterLines="0"/>
        <w:ind w:leftChars="0"/>
        <w:jc w:val="left"/>
        <w:rPr>
          <w:rFonts w:hint="default" w:ascii="等线" w:hAnsi="等线" w:eastAsia="等线"/>
          <w:color w:val="000000"/>
          <w:sz w:val="28"/>
          <w:lang w:val="en-US" w:eastAsia="zh-CN"/>
        </w:rPr>
      </w:pPr>
      <w:r>
        <w:rPr>
          <w:rFonts w:hint="eastAsia" w:ascii="等线" w:hAnsi="等线" w:eastAsia="等线"/>
          <w:color w:val="000000"/>
          <w:sz w:val="28"/>
          <w:lang w:val="en-US" w:eastAsia="zh-CN"/>
        </w:rPr>
        <w:t>答：企业信用信息报告需登录深圳市信用网打印。                网址：</w:t>
      </w:r>
      <w:r>
        <w:rPr>
          <w:rFonts w:hint="default" w:ascii="等线" w:hAnsi="等线" w:eastAsia="等线"/>
          <w:color w:val="000000"/>
          <w:sz w:val="28"/>
          <w:lang w:val="en-US" w:eastAsia="zh-CN"/>
        </w:rPr>
        <w:fldChar w:fldCharType="begin"/>
      </w:r>
      <w:r>
        <w:rPr>
          <w:rFonts w:hint="default" w:ascii="等线" w:hAnsi="等线" w:eastAsia="等线"/>
          <w:color w:val="000000"/>
          <w:sz w:val="28"/>
          <w:lang w:val="en-US" w:eastAsia="zh-CN"/>
        </w:rPr>
        <w:instrText xml:space="preserve"> HYPERLINK "https://www.szcredit.com.cn/web/index.html" \t "http://218.17.84.7:8191/company/" \l "/_blank" </w:instrText>
      </w:r>
      <w:r>
        <w:rPr>
          <w:rFonts w:hint="default" w:ascii="等线" w:hAnsi="等线" w:eastAsia="等线"/>
          <w:color w:val="000000"/>
          <w:sz w:val="28"/>
          <w:lang w:val="en-US" w:eastAsia="zh-CN"/>
        </w:rPr>
        <w:fldChar w:fldCharType="separate"/>
      </w:r>
      <w:r>
        <w:rPr>
          <w:rFonts w:hint="default" w:ascii="等线" w:hAnsi="等线" w:eastAsia="等线"/>
          <w:color w:val="000000"/>
          <w:sz w:val="28"/>
          <w:lang w:val="en-US" w:eastAsia="zh-CN"/>
        </w:rPr>
        <w:t>https://www.szcredit.com.cn/web/index.htm</w:t>
      </w:r>
      <w:r>
        <w:rPr>
          <w:rFonts w:hint="default" w:ascii="等线" w:hAnsi="等线" w:eastAsia="等线"/>
          <w:color w:val="000000"/>
          <w:sz w:val="28"/>
          <w:lang w:val="en-US" w:eastAsia="zh-CN"/>
        </w:rPr>
        <w:fldChar w:fldCharType="end"/>
      </w:r>
    </w:p>
    <w:p>
      <w:pPr>
        <w:numPr>
          <w:ilvl w:val="0"/>
          <w:numId w:val="0"/>
        </w:numPr>
        <w:spacing w:beforeLines="0" w:afterLines="0"/>
        <w:ind w:leftChars="0"/>
        <w:jc w:val="left"/>
        <w:rPr>
          <w:rFonts w:hint="default" w:ascii="等线" w:hAnsi="等线" w:eastAsia="等线"/>
          <w:color w:val="000000"/>
          <w:sz w:val="28"/>
          <w:lang w:val="en-US" w:eastAsia="zh-CN"/>
        </w:rPr>
      </w:pP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iti SC Medium">
    <w:altName w:val="微软雅黑"/>
    <w:panose1 w:val="00000000000000000000"/>
    <w:charset w:val="86"/>
    <w:family w:val="auto"/>
    <w:pitch w:val="default"/>
    <w:sig w:usb0="00000000" w:usb1="00000000" w:usb2="00000000" w:usb3="00000000" w:csb0="203E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clear" w:pos="4153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clear" w:pos="4153"/>
      </w:tabs>
    </w:pPr>
    <w: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99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pGcYw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CaRnG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A356C4A"/>
    <w:multiLevelType w:val="singleLevel"/>
    <w:tmpl w:val="BA356C4A"/>
    <w:lvl w:ilvl="0" w:tentative="0">
      <w:start w:val="20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69B7C4D"/>
    <w:multiLevelType w:val="singleLevel"/>
    <w:tmpl w:val="C69B7C4D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BCBF1C1"/>
    <w:multiLevelType w:val="singleLevel"/>
    <w:tmpl w:val="0BCBF1C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b/>
        <w:bCs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4ED"/>
    <w:rsid w:val="00013947"/>
    <w:rsid w:val="00016CDD"/>
    <w:rsid w:val="00082EF4"/>
    <w:rsid w:val="000C092D"/>
    <w:rsid w:val="000E086B"/>
    <w:rsid w:val="000F26DC"/>
    <w:rsid w:val="000F61C8"/>
    <w:rsid w:val="0019077B"/>
    <w:rsid w:val="001C14C1"/>
    <w:rsid w:val="00230ED7"/>
    <w:rsid w:val="002712E6"/>
    <w:rsid w:val="00282E4E"/>
    <w:rsid w:val="00310116"/>
    <w:rsid w:val="0034700B"/>
    <w:rsid w:val="00392B20"/>
    <w:rsid w:val="003A0BBC"/>
    <w:rsid w:val="003C1C32"/>
    <w:rsid w:val="00407C95"/>
    <w:rsid w:val="004220EA"/>
    <w:rsid w:val="00444A3E"/>
    <w:rsid w:val="004C0246"/>
    <w:rsid w:val="004F4BAC"/>
    <w:rsid w:val="0050183C"/>
    <w:rsid w:val="00506AE4"/>
    <w:rsid w:val="00522552"/>
    <w:rsid w:val="00546CD1"/>
    <w:rsid w:val="005A0A77"/>
    <w:rsid w:val="005A1C80"/>
    <w:rsid w:val="005D66F1"/>
    <w:rsid w:val="005E5EDD"/>
    <w:rsid w:val="005F5001"/>
    <w:rsid w:val="00606023"/>
    <w:rsid w:val="00657F86"/>
    <w:rsid w:val="00686F3E"/>
    <w:rsid w:val="006B334C"/>
    <w:rsid w:val="006C456C"/>
    <w:rsid w:val="006C6635"/>
    <w:rsid w:val="006F1E35"/>
    <w:rsid w:val="007042A4"/>
    <w:rsid w:val="00717C1D"/>
    <w:rsid w:val="00745228"/>
    <w:rsid w:val="00747ED3"/>
    <w:rsid w:val="0077776B"/>
    <w:rsid w:val="007940F6"/>
    <w:rsid w:val="00796033"/>
    <w:rsid w:val="007E2653"/>
    <w:rsid w:val="007E5C99"/>
    <w:rsid w:val="007F5219"/>
    <w:rsid w:val="007F5986"/>
    <w:rsid w:val="00813DB4"/>
    <w:rsid w:val="00851A18"/>
    <w:rsid w:val="008677E4"/>
    <w:rsid w:val="008755F1"/>
    <w:rsid w:val="0089563A"/>
    <w:rsid w:val="008D2A41"/>
    <w:rsid w:val="008E5235"/>
    <w:rsid w:val="00905170"/>
    <w:rsid w:val="0091017A"/>
    <w:rsid w:val="00914DF5"/>
    <w:rsid w:val="00935F45"/>
    <w:rsid w:val="00945EF2"/>
    <w:rsid w:val="00972B12"/>
    <w:rsid w:val="00987AF7"/>
    <w:rsid w:val="00A2739B"/>
    <w:rsid w:val="00A7176E"/>
    <w:rsid w:val="00AD188E"/>
    <w:rsid w:val="00AE6D81"/>
    <w:rsid w:val="00AE7BD0"/>
    <w:rsid w:val="00AF44ED"/>
    <w:rsid w:val="00AF56C8"/>
    <w:rsid w:val="00B24E08"/>
    <w:rsid w:val="00B65A7A"/>
    <w:rsid w:val="00B711F0"/>
    <w:rsid w:val="00B90C51"/>
    <w:rsid w:val="00BC4488"/>
    <w:rsid w:val="00C07694"/>
    <w:rsid w:val="00C3628E"/>
    <w:rsid w:val="00C55542"/>
    <w:rsid w:val="00C844B5"/>
    <w:rsid w:val="00C84AAB"/>
    <w:rsid w:val="00CA2995"/>
    <w:rsid w:val="00CA7452"/>
    <w:rsid w:val="00CB7958"/>
    <w:rsid w:val="00CB7A55"/>
    <w:rsid w:val="00CF48A9"/>
    <w:rsid w:val="00D74E81"/>
    <w:rsid w:val="00DA1A9B"/>
    <w:rsid w:val="00DD1118"/>
    <w:rsid w:val="00E13072"/>
    <w:rsid w:val="00E27524"/>
    <w:rsid w:val="00E324AD"/>
    <w:rsid w:val="00E46062"/>
    <w:rsid w:val="00E51B3A"/>
    <w:rsid w:val="00E527BC"/>
    <w:rsid w:val="00E665B8"/>
    <w:rsid w:val="00E87B5F"/>
    <w:rsid w:val="00EA35A0"/>
    <w:rsid w:val="00ED6093"/>
    <w:rsid w:val="00EF537E"/>
    <w:rsid w:val="00F04087"/>
    <w:rsid w:val="00F23FCD"/>
    <w:rsid w:val="00F97CB6"/>
    <w:rsid w:val="00FA5D31"/>
    <w:rsid w:val="00FB3E20"/>
    <w:rsid w:val="00FB6167"/>
    <w:rsid w:val="00FE4FB6"/>
    <w:rsid w:val="00FE77DE"/>
    <w:rsid w:val="1AF374A9"/>
    <w:rsid w:val="1CA15F1D"/>
    <w:rsid w:val="21F93DF0"/>
    <w:rsid w:val="3A6C0E3E"/>
    <w:rsid w:val="58124CDA"/>
    <w:rsid w:val="5BDA5A51"/>
    <w:rsid w:val="5C4617C7"/>
    <w:rsid w:val="7F83174E"/>
    <w:rsid w:val="FDD61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eastAsia="仿宋"/>
      <w:b/>
      <w:bCs/>
      <w:sz w:val="32"/>
      <w:szCs w:val="32"/>
    </w:rPr>
  </w:style>
  <w:style w:type="paragraph" w:styleId="5">
    <w:name w:val="heading 4"/>
    <w:basedOn w:val="1"/>
    <w:next w:val="1"/>
    <w:link w:val="3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7">
    <w:name w:val="Balloon Text"/>
    <w:basedOn w:val="1"/>
    <w:link w:val="2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11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12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13">
    <w:name w:val="Title"/>
    <w:basedOn w:val="1"/>
    <w:next w:val="1"/>
    <w:link w:val="25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6">
    <w:name w:val="FollowedHyperlink"/>
    <w:basedOn w:val="15"/>
    <w:qFormat/>
    <w:uiPriority w:val="0"/>
    <w:rPr>
      <w:color w:val="800080"/>
      <w:u w:val="single"/>
    </w:rPr>
  </w:style>
  <w:style w:type="character" w:styleId="17">
    <w:name w:val="Emphasis"/>
    <w:basedOn w:val="15"/>
    <w:qFormat/>
    <w:uiPriority w:val="20"/>
    <w:rPr>
      <w:i/>
      <w:iCs/>
    </w:rPr>
  </w:style>
  <w:style w:type="character" w:styleId="18">
    <w:name w:val="Hyperlink"/>
    <w:basedOn w:val="15"/>
    <w:qFormat/>
    <w:uiPriority w:val="99"/>
    <w:rPr>
      <w:color w:val="0000FF"/>
      <w:u w:val="single"/>
    </w:rPr>
  </w:style>
  <w:style w:type="character" w:customStyle="1" w:styleId="19">
    <w:name w:val="页眉 字符"/>
    <w:basedOn w:val="15"/>
    <w:link w:val="9"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8"/>
    <w:qFormat/>
    <w:uiPriority w:val="99"/>
    <w:rPr>
      <w:sz w:val="18"/>
      <w:szCs w:val="18"/>
    </w:rPr>
  </w:style>
  <w:style w:type="paragraph" w:customStyle="1" w:styleId="21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2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3">
    <w:name w:val="列表段落1"/>
    <w:basedOn w:val="1"/>
    <w:qFormat/>
    <w:uiPriority w:val="34"/>
    <w:pPr>
      <w:ind w:firstLine="420" w:firstLineChars="200"/>
    </w:pPr>
  </w:style>
  <w:style w:type="character" w:customStyle="1" w:styleId="24">
    <w:name w:val="标题 1 字符"/>
    <w:basedOn w:val="15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25">
    <w:name w:val="标题 字符"/>
    <w:basedOn w:val="15"/>
    <w:link w:val="13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6">
    <w:name w:val="标题 2 字符"/>
    <w:basedOn w:val="1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8">
    <w:name w:val="标题 3 字符"/>
    <w:basedOn w:val="15"/>
    <w:link w:val="4"/>
    <w:qFormat/>
    <w:uiPriority w:val="9"/>
    <w:rPr>
      <w:rFonts w:ascii="Calibri" w:hAnsi="Calibri" w:eastAsia="仿宋" w:cs="Times New Roman"/>
      <w:b/>
      <w:bCs/>
      <w:kern w:val="2"/>
      <w:sz w:val="32"/>
      <w:szCs w:val="32"/>
    </w:rPr>
  </w:style>
  <w:style w:type="character" w:customStyle="1" w:styleId="29">
    <w:name w:val="批注框文本 字符"/>
    <w:basedOn w:val="15"/>
    <w:link w:val="7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3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31">
    <w:name w:val="标题 4 字符"/>
    <w:basedOn w:val="15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6" Type="http://schemas.openxmlformats.org/officeDocument/2006/relationships/fontTable" Target="fontTable.xml"/><Relationship Id="rId45" Type="http://schemas.openxmlformats.org/officeDocument/2006/relationships/customXml" Target="../customXml/item2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7.jpe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5339DEE-538A-4F2E-98E3-8E8C8B8F360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740</Words>
  <Characters>4224</Characters>
  <Lines>35</Lines>
  <Paragraphs>9</Paragraphs>
  <TotalTime>0</TotalTime>
  <ScaleCrop>false</ScaleCrop>
  <LinksUpToDate>false</LinksUpToDate>
  <CharactersWithSpaces>4955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2021-02-22T01:46:00Z</dcterms:created>
  <dc:creator>565012768@qq.com</dc:creator>
  <cp:lastModifiedBy>岁月静好</cp:lastModifiedBy>
  <dcterms:modified xsi:type="dcterms:W3CDTF">2021-08-24T03:50:03Z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